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0CB67938"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520400">
        <w:rPr>
          <w:rFonts w:cs="Arial"/>
          <w:b/>
          <w:sz w:val="22"/>
          <w:lang w:val="en-US"/>
        </w:rPr>
        <w:t>120</w:t>
      </w:r>
      <w:r>
        <w:rPr>
          <w:rFonts w:cs="Arial"/>
          <w:b/>
          <w:i/>
          <w:sz w:val="22"/>
          <w:lang w:val="en-US"/>
        </w:rPr>
        <w:tab/>
      </w:r>
      <w:r w:rsidR="00520400" w:rsidRPr="00520400">
        <w:rPr>
          <w:rFonts w:cs="Arial"/>
          <w:b/>
          <w:i/>
          <w:sz w:val="22"/>
          <w:lang w:val="en-US" w:eastAsia="zh-CN"/>
        </w:rPr>
        <w:t>R2-2211238</w:t>
      </w:r>
    </w:p>
    <w:p w14:paraId="3F17F203" w14:textId="2CAB5E7D" w:rsidR="00FB3C9D" w:rsidRDefault="00520400">
      <w:pPr>
        <w:tabs>
          <w:tab w:val="left" w:pos="1701"/>
          <w:tab w:val="right" w:pos="9639"/>
        </w:tabs>
        <w:spacing w:after="0"/>
        <w:rPr>
          <w:rFonts w:cs="Arial"/>
          <w:b/>
          <w:color w:val="000000"/>
          <w:sz w:val="24"/>
        </w:rPr>
      </w:pPr>
      <w:r w:rsidRPr="00520400">
        <w:rPr>
          <w:rFonts w:cs="Arial"/>
          <w:b/>
          <w:sz w:val="22"/>
          <w:lang w:val="en-US"/>
        </w:rPr>
        <w:t>Toulouse, France, November, 2022</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5EA970A4" w:rsidR="00FB3C9D" w:rsidRDefault="003D1DDD">
      <w:pPr>
        <w:pStyle w:val="3GPPHeader"/>
        <w:rPr>
          <w:sz w:val="22"/>
        </w:rPr>
      </w:pPr>
      <w:r>
        <w:rPr>
          <w:sz w:val="22"/>
        </w:rPr>
        <w:t>Agenda Item:</w:t>
      </w:r>
      <w:r>
        <w:rPr>
          <w:sz w:val="22"/>
        </w:rPr>
        <w:tab/>
      </w:r>
      <w:r w:rsidR="00D64249">
        <w:rPr>
          <w:sz w:val="22"/>
        </w:rPr>
        <w:t>6</w:t>
      </w:r>
      <w:r>
        <w:rPr>
          <w:sz w:val="22"/>
        </w:rPr>
        <w:t>.15.</w:t>
      </w:r>
      <w:r w:rsidR="007E3B52">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34BA2DF" w:rsidR="00FB3C9D" w:rsidRDefault="003D1DDD">
      <w:pPr>
        <w:pStyle w:val="3GPPHeader"/>
        <w:rPr>
          <w:sz w:val="22"/>
        </w:rPr>
      </w:pPr>
      <w:r>
        <w:rPr>
          <w:sz w:val="22"/>
        </w:rPr>
        <w:t>Title:</w:t>
      </w:r>
      <w:r>
        <w:rPr>
          <w:sz w:val="22"/>
        </w:rPr>
        <w:tab/>
        <w:t xml:space="preserve">Discussion on </w:t>
      </w:r>
      <w:r w:rsidR="005D3A80">
        <w:rPr>
          <w:sz w:val="22"/>
        </w:rPr>
        <w:t xml:space="preserve">left issue on </w:t>
      </w:r>
      <w:r w:rsidR="00C937B9">
        <w:rPr>
          <w:sz w:val="22"/>
        </w:rPr>
        <w:t>user plane</w:t>
      </w:r>
      <w:r w:rsidR="005D3A80">
        <w:rPr>
          <w:sz w:val="22"/>
        </w:rPr>
        <w:t xml:space="preserve"> procedure</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04DD2264" w14:textId="4D7ADEC0" w:rsidR="00FB3C9D" w:rsidRDefault="003D1DDD">
      <w:r>
        <w:rPr>
          <w:lang w:eastAsia="ko-KR"/>
        </w:rPr>
        <w:t xml:space="preserve">This paper will discuss </w:t>
      </w:r>
      <w:r w:rsidR="00034D87">
        <w:rPr>
          <w:lang w:eastAsia="ko-KR"/>
        </w:rPr>
        <w:t xml:space="preserve">the </w:t>
      </w:r>
      <w:r>
        <w:rPr>
          <w:rFonts w:hint="eastAsia"/>
        </w:rPr>
        <w:t>left</w:t>
      </w:r>
      <w:r>
        <w:rPr>
          <w:lang w:eastAsia="ko-KR"/>
        </w:rPr>
        <w:t xml:space="preserve"> issues on </w:t>
      </w:r>
      <w:r w:rsidR="00C937B9">
        <w:rPr>
          <w:lang w:eastAsia="ko-KR"/>
        </w:rPr>
        <w:t xml:space="preserve">user plane for </w:t>
      </w:r>
      <w:r w:rsidR="000663CC">
        <w:rPr>
          <w:lang w:eastAsia="ko-KR"/>
        </w:rPr>
        <w:t>R17 eSL</w:t>
      </w:r>
      <w:r>
        <w:rPr>
          <w:lang w:eastAsia="ko-KR"/>
        </w:rPr>
        <w:t xml:space="preserve">. </w:t>
      </w:r>
    </w:p>
    <w:bookmarkEnd w:id="5"/>
    <w:p w14:paraId="0440FABE" w14:textId="77777777" w:rsidR="00FB3C9D" w:rsidRDefault="003D1DDD">
      <w:pPr>
        <w:pStyle w:val="1"/>
      </w:pPr>
      <w:r>
        <w:t>Discussion</w:t>
      </w:r>
    </w:p>
    <w:p w14:paraId="00DB451A" w14:textId="52231CF0" w:rsidR="00E6493C" w:rsidRDefault="002E7981" w:rsidP="00463C49">
      <w:pPr>
        <w:pStyle w:val="20"/>
      </w:pPr>
      <w:r>
        <w:t xml:space="preserve">Left issue from LS </w:t>
      </w:r>
      <w:r w:rsidRPr="002E7981">
        <w:t>R1-2210582</w:t>
      </w:r>
    </w:p>
    <w:p w14:paraId="281A141B" w14:textId="5BB11369" w:rsidR="009C4B84" w:rsidRDefault="009C4B84" w:rsidP="009C4B84">
      <w:r>
        <w:t>In RAN2 #118, the following issue has been discussed</w:t>
      </w:r>
    </w:p>
    <w:tbl>
      <w:tblPr>
        <w:tblStyle w:val="aff9"/>
        <w:tblW w:w="0" w:type="auto"/>
        <w:tblLook w:val="04A0" w:firstRow="1" w:lastRow="0" w:firstColumn="1" w:lastColumn="0" w:noHBand="0" w:noVBand="1"/>
      </w:tblPr>
      <w:tblGrid>
        <w:gridCol w:w="9629"/>
      </w:tblGrid>
      <w:tr w:rsidR="009C4B84" w14:paraId="139DA19E" w14:textId="77777777" w:rsidTr="009C4B84">
        <w:tc>
          <w:tcPr>
            <w:tcW w:w="9629" w:type="dxa"/>
          </w:tcPr>
          <w:p w14:paraId="0AEBD02A" w14:textId="135E5DB7" w:rsidR="009C4B84" w:rsidRDefault="009C4B84" w:rsidP="009C4B84">
            <w:pPr>
              <w:pBdr>
                <w:top w:val="none" w:sz="0" w:space="0" w:color="auto"/>
                <w:left w:val="none" w:sz="0" w:space="0" w:color="auto"/>
                <w:bottom w:val="none" w:sz="0" w:space="0" w:color="auto"/>
                <w:right w:val="none" w:sz="0" w:space="0" w:color="auto"/>
                <w:between w:val="none" w:sz="0" w:space="0" w:color="auto"/>
              </w:pBdr>
            </w:pPr>
            <w:r w:rsidRPr="009C4B84">
              <w:t>Proposal 6[Easy]:</w:t>
            </w:r>
            <w:r w:rsidRPr="009C4B84">
              <w:tab/>
              <w:t xml:space="preserve"> Send a LS to RAN1 to check whether to support the non-preferred resource set w/o sensing results case in Scheme 1 or not. If yes, whether the exclusion is done in PHY or MAC specification.</w:t>
            </w:r>
          </w:p>
        </w:tc>
      </w:tr>
    </w:tbl>
    <w:p w14:paraId="3342865A" w14:textId="77777777" w:rsidR="009C4B84" w:rsidRPr="009C4B84" w:rsidRDefault="009C4B84" w:rsidP="009C4B84"/>
    <w:p w14:paraId="681089D0" w14:textId="30A392D6" w:rsidR="00E6493C" w:rsidRDefault="009C4B84" w:rsidP="00E6493C">
      <w:r>
        <w:t xml:space="preserve">And </w:t>
      </w:r>
      <w:r w:rsidR="00E6493C">
        <w:t xml:space="preserve">RAN1 has </w:t>
      </w:r>
      <w:r>
        <w:t xml:space="preserve">provided the </w:t>
      </w:r>
      <w:r w:rsidR="00E6493C">
        <w:t>repl</w:t>
      </w:r>
      <w:r>
        <w:t>y in R1-2210528</w:t>
      </w:r>
    </w:p>
    <w:tbl>
      <w:tblPr>
        <w:tblStyle w:val="aff9"/>
        <w:tblW w:w="0" w:type="auto"/>
        <w:tblLook w:val="04A0" w:firstRow="1" w:lastRow="0" w:firstColumn="1" w:lastColumn="0" w:noHBand="0" w:noVBand="1"/>
      </w:tblPr>
      <w:tblGrid>
        <w:gridCol w:w="9629"/>
      </w:tblGrid>
      <w:tr w:rsidR="009C4B84" w14:paraId="1699AB00" w14:textId="77777777" w:rsidTr="009C4B84">
        <w:tc>
          <w:tcPr>
            <w:tcW w:w="9629" w:type="dxa"/>
          </w:tcPr>
          <w:p w14:paraId="3CD195E4" w14:textId="77777777" w:rsidR="004761E7" w:rsidRPr="004761E7" w:rsidRDefault="004761E7" w:rsidP="004761E7">
            <w:pPr>
              <w:pBdr>
                <w:top w:val="none" w:sz="0" w:space="0" w:color="auto"/>
                <w:left w:val="none" w:sz="0" w:space="0" w:color="auto"/>
                <w:bottom w:val="none" w:sz="0" w:space="0" w:color="auto"/>
                <w:right w:val="none" w:sz="0" w:space="0" w:color="auto"/>
                <w:between w:val="none" w:sz="0" w:space="0" w:color="auto"/>
              </w:pBdr>
            </w:pPr>
            <w:r w:rsidRPr="004761E7">
              <w:t>RAN1 would like to provide answer to the following question:</w:t>
            </w:r>
          </w:p>
          <w:tbl>
            <w:tblPr>
              <w:tblStyle w:val="aff9"/>
              <w:tblW w:w="0" w:type="auto"/>
              <w:tblLook w:val="04A0" w:firstRow="1" w:lastRow="0" w:firstColumn="1" w:lastColumn="0" w:noHBand="0" w:noVBand="1"/>
            </w:tblPr>
            <w:tblGrid>
              <w:gridCol w:w="9403"/>
            </w:tblGrid>
            <w:tr w:rsidR="004761E7" w:rsidRPr="004761E7" w14:paraId="3DB52E58" w14:textId="77777777" w:rsidTr="00463C49">
              <w:tc>
                <w:tcPr>
                  <w:tcW w:w="9629" w:type="dxa"/>
                </w:tcPr>
                <w:p w14:paraId="4F700D8A" w14:textId="77777777" w:rsidR="004761E7" w:rsidRPr="004761E7" w:rsidRDefault="004761E7" w:rsidP="004761E7">
                  <w:pPr>
                    <w:pBdr>
                      <w:top w:val="none" w:sz="0" w:space="0" w:color="auto"/>
                      <w:left w:val="none" w:sz="0" w:space="0" w:color="auto"/>
                      <w:bottom w:val="none" w:sz="0" w:space="0" w:color="auto"/>
                      <w:right w:val="none" w:sz="0" w:space="0" w:color="auto"/>
                      <w:between w:val="none" w:sz="0" w:space="0" w:color="auto"/>
                    </w:pBdr>
                    <w:rPr>
                      <w:lang w:val="en-US"/>
                    </w:rPr>
                  </w:pPr>
                  <w:r w:rsidRPr="004761E7">
                    <w:rPr>
                      <w:rFonts w:hint="eastAsia"/>
                      <w:lang w:val="en-US"/>
                    </w:rPr>
                    <w:t>I</w:t>
                  </w:r>
                  <w:r w:rsidRPr="004761E7">
                    <w:rPr>
                      <w:lang w:val="en-US"/>
                    </w:rPr>
                    <w:t>n RAN2#118-e meeting, RAN2 discussed the inter-UE coordination scenario in which UE B receives IUC Scheme 1 non-preferred resource set from UE A, but UE B does not perform sensing in the resource pool associated with the non-preferred resource set, e.g. UE B performs mode 2 random resource selection, etc. For this case, RAN2 has the following questions:</w:t>
                  </w:r>
                </w:p>
                <w:p w14:paraId="18C44C70" w14:textId="77777777" w:rsidR="004761E7" w:rsidRPr="004761E7" w:rsidRDefault="004761E7" w:rsidP="004761E7">
                  <w:pPr>
                    <w:pBdr>
                      <w:top w:val="none" w:sz="0" w:space="0" w:color="auto"/>
                      <w:left w:val="none" w:sz="0" w:space="0" w:color="auto"/>
                      <w:bottom w:val="none" w:sz="0" w:space="0" w:color="auto"/>
                      <w:right w:val="none" w:sz="0" w:space="0" w:color="auto"/>
                      <w:between w:val="none" w:sz="0" w:space="0" w:color="auto"/>
                    </w:pBdr>
                    <w:rPr>
                      <w:lang w:val="en-US"/>
                    </w:rPr>
                  </w:pPr>
                  <w:r w:rsidRPr="004761E7">
                    <w:rPr>
                      <w:b/>
                      <w:bCs/>
                      <w:lang w:val="en-US"/>
                    </w:rPr>
                    <w:t>Q1:</w:t>
                  </w:r>
                  <w:r w:rsidRPr="004761E7">
                    <w:rPr>
                      <w:b/>
                      <w:bCs/>
                      <w:lang w:val="en-US"/>
                    </w:rPr>
                    <w:tab/>
                  </w:r>
                  <w:r w:rsidRPr="004761E7">
                    <w:rPr>
                      <w:lang w:val="en-US"/>
                    </w:rPr>
                    <w:t>Is the scenario described above a valid scenario or not?</w:t>
                  </w:r>
                </w:p>
              </w:tc>
            </w:tr>
          </w:tbl>
          <w:p w14:paraId="6ABFAEA6" w14:textId="77777777" w:rsidR="004761E7" w:rsidRPr="004761E7" w:rsidRDefault="004761E7" w:rsidP="004761E7">
            <w:pPr>
              <w:pBdr>
                <w:top w:val="none" w:sz="0" w:space="0" w:color="auto"/>
                <w:left w:val="none" w:sz="0" w:space="0" w:color="auto"/>
                <w:bottom w:val="none" w:sz="0" w:space="0" w:color="auto"/>
                <w:right w:val="none" w:sz="0" w:space="0" w:color="auto"/>
                <w:between w:val="none" w:sz="0" w:space="0" w:color="auto"/>
              </w:pBdr>
              <w:rPr>
                <w:bCs/>
                <w:iCs/>
                <w:lang w:val="en-US"/>
              </w:rPr>
            </w:pPr>
            <w:r w:rsidRPr="004761E7">
              <w:rPr>
                <w:b/>
                <w:iCs/>
                <w:lang w:val="en-US"/>
              </w:rPr>
              <w:t xml:space="preserve">Reply to Question 1: </w:t>
            </w:r>
            <w:r w:rsidRPr="004761E7">
              <w:rPr>
                <w:bCs/>
                <w:iCs/>
                <w:lang w:val="en-US"/>
              </w:rPr>
              <w:t xml:space="preserve">The scenario described above is a </w:t>
            </w:r>
            <w:r w:rsidRPr="00B35E92">
              <w:rPr>
                <w:bCs/>
                <w:iCs/>
                <w:highlight w:val="yellow"/>
                <w:lang w:val="en-US"/>
              </w:rPr>
              <w:t>possible scenario</w:t>
            </w:r>
            <w:r w:rsidRPr="004761E7">
              <w:rPr>
                <w:bCs/>
                <w:iCs/>
                <w:lang w:val="en-US"/>
              </w:rPr>
              <w:t>.</w:t>
            </w:r>
          </w:p>
          <w:p w14:paraId="569BF77C" w14:textId="77777777" w:rsidR="004761E7" w:rsidRPr="004761E7" w:rsidRDefault="004761E7" w:rsidP="004761E7">
            <w:pPr>
              <w:pBdr>
                <w:top w:val="none" w:sz="0" w:space="0" w:color="auto"/>
                <w:left w:val="none" w:sz="0" w:space="0" w:color="auto"/>
                <w:bottom w:val="none" w:sz="0" w:space="0" w:color="auto"/>
                <w:right w:val="none" w:sz="0" w:space="0" w:color="auto"/>
                <w:between w:val="none" w:sz="0" w:space="0" w:color="auto"/>
              </w:pBdr>
              <w:rPr>
                <w:lang w:val="en-US"/>
              </w:rPr>
            </w:pPr>
          </w:p>
          <w:p w14:paraId="38724071" w14:textId="77777777" w:rsidR="004761E7" w:rsidRPr="004761E7" w:rsidRDefault="004761E7" w:rsidP="004761E7">
            <w:pPr>
              <w:pBdr>
                <w:top w:val="none" w:sz="0" w:space="0" w:color="auto"/>
                <w:left w:val="none" w:sz="0" w:space="0" w:color="auto"/>
                <w:bottom w:val="none" w:sz="0" w:space="0" w:color="auto"/>
                <w:right w:val="none" w:sz="0" w:space="0" w:color="auto"/>
                <w:between w:val="none" w:sz="0" w:space="0" w:color="auto"/>
              </w:pBdr>
            </w:pPr>
            <w:r w:rsidRPr="004761E7">
              <w:t>RAN1 would like to provide answer to the following question:</w:t>
            </w:r>
          </w:p>
          <w:tbl>
            <w:tblPr>
              <w:tblStyle w:val="aff9"/>
              <w:tblW w:w="0" w:type="auto"/>
              <w:tblLook w:val="04A0" w:firstRow="1" w:lastRow="0" w:firstColumn="1" w:lastColumn="0" w:noHBand="0" w:noVBand="1"/>
            </w:tblPr>
            <w:tblGrid>
              <w:gridCol w:w="9403"/>
            </w:tblGrid>
            <w:tr w:rsidR="004761E7" w:rsidRPr="004761E7" w14:paraId="488B8832" w14:textId="77777777" w:rsidTr="00463C49">
              <w:tc>
                <w:tcPr>
                  <w:tcW w:w="9629" w:type="dxa"/>
                </w:tcPr>
                <w:p w14:paraId="121EF436" w14:textId="77777777" w:rsidR="004761E7" w:rsidRPr="004761E7" w:rsidRDefault="004761E7" w:rsidP="004761E7">
                  <w:pPr>
                    <w:pBdr>
                      <w:top w:val="none" w:sz="0" w:space="0" w:color="auto"/>
                      <w:left w:val="none" w:sz="0" w:space="0" w:color="auto"/>
                      <w:bottom w:val="none" w:sz="0" w:space="0" w:color="auto"/>
                      <w:right w:val="none" w:sz="0" w:space="0" w:color="auto"/>
                      <w:between w:val="none" w:sz="0" w:space="0" w:color="auto"/>
                    </w:pBdr>
                    <w:rPr>
                      <w:lang w:val="en-US"/>
                    </w:rPr>
                  </w:pPr>
                  <w:r w:rsidRPr="004761E7">
                    <w:rPr>
                      <w:b/>
                      <w:bCs/>
                      <w:lang w:val="en-US"/>
                    </w:rPr>
                    <w:t>Q2:</w:t>
                  </w:r>
                  <w:r w:rsidRPr="004761E7">
                    <w:rPr>
                      <w:lang w:val="en-US"/>
                    </w:rPr>
                    <w:tab/>
                    <w:t>If the answer to Q1 is yes, does resource exclusion based on non-preferred resource set needs to be performed by UE B or not?</w:t>
                  </w:r>
                </w:p>
              </w:tc>
            </w:tr>
          </w:tbl>
          <w:p w14:paraId="405BA36F" w14:textId="2FBE290E" w:rsidR="009C4B84" w:rsidRPr="004761E7" w:rsidRDefault="004761E7" w:rsidP="00E6493C">
            <w:pPr>
              <w:pBdr>
                <w:top w:val="none" w:sz="0" w:space="0" w:color="auto"/>
                <w:left w:val="none" w:sz="0" w:space="0" w:color="auto"/>
                <w:bottom w:val="none" w:sz="0" w:space="0" w:color="auto"/>
                <w:right w:val="none" w:sz="0" w:space="0" w:color="auto"/>
                <w:between w:val="none" w:sz="0" w:space="0" w:color="auto"/>
              </w:pBdr>
              <w:rPr>
                <w:bCs/>
                <w:iCs/>
                <w:lang w:val="en-US"/>
              </w:rPr>
            </w:pPr>
            <w:r w:rsidRPr="004761E7">
              <w:rPr>
                <w:b/>
                <w:iCs/>
                <w:lang w:val="en-US"/>
              </w:rPr>
              <w:t xml:space="preserve">Reply to Question 2: </w:t>
            </w:r>
            <w:r w:rsidRPr="004761E7">
              <w:t xml:space="preserve">There is </w:t>
            </w:r>
            <w:r w:rsidRPr="004761E7">
              <w:rPr>
                <w:highlight w:val="yellow"/>
              </w:rPr>
              <w:t>no consensus in RAN1</w:t>
            </w:r>
            <w:r w:rsidRPr="004761E7">
              <w:t xml:space="preserve"> on whether or not </w:t>
            </w:r>
            <w:r w:rsidRPr="004761E7">
              <w:rPr>
                <w:highlight w:val="yellow"/>
              </w:rPr>
              <w:t>UE-B performs resource exclusion based on non-preferred resource set</w:t>
            </w:r>
            <w:r w:rsidRPr="004761E7">
              <w:t>.</w:t>
            </w:r>
          </w:p>
        </w:tc>
      </w:tr>
    </w:tbl>
    <w:p w14:paraId="0E44DFC8" w14:textId="2D39DB86" w:rsidR="009C4B84" w:rsidRDefault="009C4B84" w:rsidP="00E6493C"/>
    <w:p w14:paraId="76A052D0" w14:textId="19B4D491" w:rsidR="00B35E92" w:rsidRDefault="004761E7" w:rsidP="00E6493C">
      <w:r>
        <w:t xml:space="preserve">According to </w:t>
      </w:r>
      <w:r w:rsidR="0003331D">
        <w:t xml:space="preserve">RAN1 agreement, the scenario is possible but no consensus </w:t>
      </w:r>
      <w:r w:rsidR="00802BE8">
        <w:t>on</w:t>
      </w:r>
      <w:r w:rsidR="0003331D">
        <w:t xml:space="preserve"> whether to perform resource exclusion</w:t>
      </w:r>
      <w:r w:rsidR="00802BE8">
        <w:t xml:space="preserve">, so </w:t>
      </w:r>
    </w:p>
    <w:p w14:paraId="32EBE107" w14:textId="68D5AD80" w:rsidR="00B35E92" w:rsidRDefault="00B35E92" w:rsidP="00E85A32">
      <w:pPr>
        <w:pStyle w:val="aff4"/>
        <w:numPr>
          <w:ilvl w:val="0"/>
          <w:numId w:val="20"/>
        </w:numPr>
      </w:pPr>
      <w:r>
        <w:t xml:space="preserve">It is confirmed by RAN1 that this case is a </w:t>
      </w:r>
      <w:r w:rsidR="006A4196">
        <w:t xml:space="preserve">possible </w:t>
      </w:r>
      <w:r>
        <w:t>scenario;</w:t>
      </w:r>
    </w:p>
    <w:p w14:paraId="52299A05" w14:textId="79F29E13" w:rsidR="00B35E92" w:rsidRDefault="00B35E92" w:rsidP="00E85A32">
      <w:pPr>
        <w:pStyle w:val="aff4"/>
        <w:numPr>
          <w:ilvl w:val="0"/>
          <w:numId w:val="20"/>
        </w:numPr>
      </w:pPr>
      <w:r>
        <w:t>But there will be no RAN1 spec impact on this scenario;</w:t>
      </w:r>
    </w:p>
    <w:p w14:paraId="6BA7368F" w14:textId="5CF71AEB" w:rsidR="00B35E92" w:rsidRDefault="00B35E92" w:rsidP="00B35E92">
      <w:pPr>
        <w:pStyle w:val="Observation"/>
      </w:pPr>
      <w:bookmarkStart w:id="6" w:name="_Toc118450354"/>
      <w:r>
        <w:t xml:space="preserve">The </w:t>
      </w:r>
      <w:r w:rsidRPr="00B35E92">
        <w:t xml:space="preserve">scenario in which </w:t>
      </w:r>
      <w:r w:rsidR="00DE4AC3">
        <w:t xml:space="preserve">a sensing-incapable </w:t>
      </w:r>
      <w:r w:rsidRPr="00B35E92">
        <w:t>UE B receives IUC Scheme 1 non-preferred resource set from UE A</w:t>
      </w:r>
      <w:r>
        <w:t xml:space="preserve"> is confirmed by RAN1 as </w:t>
      </w:r>
      <w:r w:rsidR="00DE4AC3">
        <w:t>possible</w:t>
      </w:r>
      <w:r>
        <w:t>.</w:t>
      </w:r>
      <w:bookmarkEnd w:id="6"/>
    </w:p>
    <w:p w14:paraId="791E3E84" w14:textId="1DC8AC2D" w:rsidR="00B35E92" w:rsidRDefault="00B35E92" w:rsidP="00B35E92">
      <w:r>
        <w:lastRenderedPageBreak/>
        <w:t>And according to current MAC spec, if such case (</w:t>
      </w:r>
      <w:r w:rsidRPr="00B35E92">
        <w:t>UE B receives IUC Scheme 1 non-preferred resource set from UE A, but UE B does not perform sensing in the resource pool associated with the non-preferred resource set</w:t>
      </w:r>
      <w:r>
        <w:t xml:space="preserve">) happens, there is no specified UE </w:t>
      </w:r>
      <w:proofErr w:type="spellStart"/>
      <w:r>
        <w:t>behavior</w:t>
      </w:r>
      <w:proofErr w:type="spellEnd"/>
      <w:r>
        <w:t xml:space="preserve"> since currently no entry can cover this scenario.</w:t>
      </w:r>
    </w:p>
    <w:p w14:paraId="3681FEFC" w14:textId="59738BBD" w:rsidR="00B35E92" w:rsidRDefault="00B35E92" w:rsidP="00B35E92">
      <w:pPr>
        <w:pStyle w:val="Observation"/>
      </w:pPr>
      <w:bookmarkStart w:id="7" w:name="_Toc118450355"/>
      <w:r>
        <w:t xml:space="preserve">No UE </w:t>
      </w:r>
      <w:proofErr w:type="spellStart"/>
      <w:r>
        <w:t>bahavior</w:t>
      </w:r>
      <w:proofErr w:type="spellEnd"/>
      <w:r>
        <w:t xml:space="preserve"> is specified in current specification for the </w:t>
      </w:r>
      <w:r w:rsidRPr="00B35E92">
        <w:t xml:space="preserve">scenario in which </w:t>
      </w:r>
      <w:r w:rsidR="00DE4AC3">
        <w:t xml:space="preserve">a sensing-incapable </w:t>
      </w:r>
      <w:r w:rsidRPr="00B35E92">
        <w:t>UE B receives IUC Scheme 1 non-preferred resource set from UE A</w:t>
      </w:r>
      <w:r>
        <w:t>.</w:t>
      </w:r>
      <w:bookmarkEnd w:id="7"/>
    </w:p>
    <w:p w14:paraId="68FBF392" w14:textId="40F3E6E2" w:rsidR="00B35E92" w:rsidRDefault="00B35E92" w:rsidP="00B35E92">
      <w:r>
        <w:t xml:space="preserve">The UE </w:t>
      </w:r>
      <w:proofErr w:type="spellStart"/>
      <w:r>
        <w:t>behavior</w:t>
      </w:r>
      <w:proofErr w:type="spellEnd"/>
      <w:r>
        <w:t xml:space="preserve"> should be specified for a valid scenario otherwise there is no instruction to UE on how to behave.</w:t>
      </w:r>
    </w:p>
    <w:p w14:paraId="4784F1EC" w14:textId="1A1110F1" w:rsidR="00B35E92" w:rsidRDefault="00B35E92" w:rsidP="00B35E92">
      <w:r>
        <w:t xml:space="preserve">For the detailed UE </w:t>
      </w:r>
      <w:proofErr w:type="spellStart"/>
      <w:r>
        <w:t>behavior</w:t>
      </w:r>
      <w:proofErr w:type="spellEnd"/>
      <w:r>
        <w:t xml:space="preserve">, we understand according to RAN1 LS, RAN1 </w:t>
      </w:r>
      <w:r w:rsidR="00462122">
        <w:t>prefer</w:t>
      </w:r>
      <w:r>
        <w:t xml:space="preserve"> no impact to RAN1 specification on this issue, </w:t>
      </w:r>
      <w:r w:rsidR="006A4196">
        <w:t>so the simple way is</w:t>
      </w:r>
      <w:r>
        <w:t xml:space="preserve"> UE </w:t>
      </w:r>
      <w:r w:rsidR="006A4196">
        <w:t>performs</w:t>
      </w:r>
      <w:r>
        <w:t xml:space="preserve"> random selection without using the non-preferred resource set.</w:t>
      </w:r>
    </w:p>
    <w:p w14:paraId="298DA29C" w14:textId="3D2F26DD" w:rsidR="005B5FDF" w:rsidRDefault="005B5FDF" w:rsidP="005B5FDF">
      <w:pPr>
        <w:pStyle w:val="Proposal"/>
      </w:pPr>
      <w:bookmarkStart w:id="8" w:name="_Toc118450363"/>
      <w:r>
        <w:t xml:space="preserve">When </w:t>
      </w:r>
      <w:r w:rsidRPr="005B5FDF">
        <w:t>UE</w:t>
      </w:r>
      <w:r w:rsidR="006A4196">
        <w:t xml:space="preserve"> </w:t>
      </w:r>
      <w:r w:rsidRPr="005B5FDF">
        <w:t>B has no sensing result and the non-preferred resource set has been received</w:t>
      </w:r>
      <w:r w:rsidR="00B35E92">
        <w:t>, UE</w:t>
      </w:r>
      <w:r w:rsidR="006A4196">
        <w:t xml:space="preserve"> </w:t>
      </w:r>
      <w:r w:rsidR="00B35E92">
        <w:t>B performs random selection</w:t>
      </w:r>
      <w:r w:rsidR="007B479B">
        <w:t xml:space="preserve"> without resource exclusion</w:t>
      </w:r>
      <w:r w:rsidR="00B35E92">
        <w:t>.</w:t>
      </w:r>
      <w:bookmarkEnd w:id="8"/>
    </w:p>
    <w:p w14:paraId="3DB724C9" w14:textId="213F740C" w:rsidR="00FF6B95" w:rsidRDefault="00FF6B95" w:rsidP="00FF6B95">
      <w:pPr>
        <w:pStyle w:val="Proposal"/>
      </w:pPr>
      <w:bookmarkStart w:id="9" w:name="_Toc118450364"/>
      <w:r w:rsidRPr="007B25AC">
        <w:t xml:space="preserve">RAN2 to capture the UE </w:t>
      </w:r>
      <w:proofErr w:type="spellStart"/>
      <w:r w:rsidRPr="007B25AC">
        <w:t>behavior</w:t>
      </w:r>
      <w:proofErr w:type="spellEnd"/>
      <w:r w:rsidRPr="007B25AC">
        <w:t xml:space="preserve"> for </w:t>
      </w:r>
      <w:r>
        <w:t xml:space="preserve">the case when </w:t>
      </w:r>
      <w:r w:rsidRPr="007B25AC">
        <w:t>Scheme-1 IUC is configured</w:t>
      </w:r>
      <w:r>
        <w:t>,</w:t>
      </w:r>
      <w:r w:rsidRPr="007B25AC">
        <w:t xml:space="preserve"> </w:t>
      </w:r>
      <w:r>
        <w:t>the UE has no sensing result and only</w:t>
      </w:r>
      <w:r w:rsidRPr="007B25AC">
        <w:t xml:space="preserve"> non-preferred resource set </w:t>
      </w:r>
      <w:r>
        <w:t>is</w:t>
      </w:r>
      <w:r w:rsidRPr="007B25AC">
        <w:t xml:space="preserve"> received</w:t>
      </w:r>
      <w:r>
        <w:t>.</w:t>
      </w:r>
      <w:bookmarkEnd w:id="9"/>
    </w:p>
    <w:p w14:paraId="3E44F0B3" w14:textId="77777777" w:rsidR="0035460A" w:rsidRDefault="0035460A" w:rsidP="0072191C">
      <w:pPr>
        <w:pStyle w:val="20"/>
      </w:pPr>
      <w:r>
        <w:t>Other left issues</w:t>
      </w:r>
    </w:p>
    <w:p w14:paraId="5644A0A8" w14:textId="6191F30E" w:rsidR="00034D87" w:rsidRDefault="006A4196" w:rsidP="0035460A">
      <w:pPr>
        <w:pStyle w:val="30"/>
      </w:pPr>
      <w:r>
        <w:t>R</w:t>
      </w:r>
      <w:r w:rsidR="00034D87">
        <w:t>esource selection in case non-preferred resource set is received</w:t>
      </w:r>
    </w:p>
    <w:p w14:paraId="61A5F4EB" w14:textId="77777777" w:rsidR="007B25AC" w:rsidRDefault="007B25AC" w:rsidP="00C240CE">
      <w:r>
        <w:t>The following issue has been discussed in last RAN2 meeting, and case-1 has been agreed but leave case-2 to be further discussed</w:t>
      </w:r>
    </w:p>
    <w:tbl>
      <w:tblPr>
        <w:tblStyle w:val="aff9"/>
        <w:tblW w:w="0" w:type="auto"/>
        <w:tblLook w:val="04A0" w:firstRow="1" w:lastRow="0" w:firstColumn="1" w:lastColumn="0" w:noHBand="0" w:noVBand="1"/>
      </w:tblPr>
      <w:tblGrid>
        <w:gridCol w:w="9629"/>
      </w:tblGrid>
      <w:tr w:rsidR="007B25AC" w14:paraId="53AAA8AC" w14:textId="77777777" w:rsidTr="007B25AC">
        <w:tc>
          <w:tcPr>
            <w:tcW w:w="9629" w:type="dxa"/>
          </w:tcPr>
          <w:p w14:paraId="4E024361" w14:textId="77777777" w:rsidR="007B25AC" w:rsidRDefault="007B25AC" w:rsidP="00C240CE">
            <w:pPr>
              <w:pBdr>
                <w:top w:val="none" w:sz="0" w:space="0" w:color="auto"/>
                <w:left w:val="none" w:sz="0" w:space="0" w:color="auto"/>
                <w:bottom w:val="none" w:sz="0" w:space="0" w:color="auto"/>
                <w:right w:val="none" w:sz="0" w:space="0" w:color="auto"/>
                <w:between w:val="none" w:sz="0" w:space="0" w:color="auto"/>
              </w:pBdr>
              <w:rPr>
                <w:rFonts w:eastAsia="MS Mincho"/>
                <w:szCs w:val="24"/>
                <w:lang w:eastAsia="en-GB"/>
              </w:rPr>
            </w:pPr>
            <w:r w:rsidRPr="007B25AC">
              <w:rPr>
                <w:rFonts w:eastAsia="MS Mincho"/>
                <w:szCs w:val="24"/>
                <w:lang w:eastAsia="en-GB"/>
              </w:rPr>
              <w:t>(13, 0) Proposal 12: RAN2 is to agree on the correction (“RAN2 to capture the missing UE behaviour on resource selection for the 2 cases: case 1) Scheme-1 IUC is configured and only non-preferred resource set is received, and case 2) Scheme-1 IUC is configured and both preferred and non-preferred resource set are received and both are used.”) in the R2-2209387.</w:t>
            </w:r>
          </w:p>
          <w:p w14:paraId="45511BF7" w14:textId="0B533BA9" w:rsidR="007B25AC" w:rsidRPr="007B25AC" w:rsidRDefault="007B25AC" w:rsidP="00E85A32">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lang w:eastAsia="en-GB"/>
              </w:rPr>
            </w:pPr>
            <w:r w:rsidRPr="007B25AC">
              <w:rPr>
                <w:rFonts w:eastAsia="MS Mincho"/>
                <w:szCs w:val="24"/>
                <w:lang w:eastAsia="en-GB"/>
              </w:rPr>
              <w:t xml:space="preserve">Correction on case 1) is agreed. </w:t>
            </w:r>
          </w:p>
        </w:tc>
      </w:tr>
    </w:tbl>
    <w:p w14:paraId="5BC39BCE" w14:textId="77777777" w:rsidR="007B25AC" w:rsidRDefault="007B25AC" w:rsidP="00C240CE"/>
    <w:p w14:paraId="1840E999" w14:textId="6B00F1DD" w:rsidR="007B25AC" w:rsidRDefault="007B25AC" w:rsidP="00C240CE">
      <w:r>
        <w:t xml:space="preserve">For case-2, the main concern is whether </w:t>
      </w:r>
      <w:r w:rsidR="00462122">
        <w:t>‘</w:t>
      </w:r>
      <w:r>
        <w:t>both preferred and non-preferred sets are received case</w:t>
      </w:r>
      <w:r w:rsidR="00462122">
        <w:t>’</w:t>
      </w:r>
      <w:r>
        <w:t xml:space="preserve"> can be seen as</w:t>
      </w:r>
      <w:r w:rsidRPr="00462CCB">
        <w:rPr>
          <w:b/>
          <w:bCs/>
        </w:rPr>
        <w:t xml:space="preserve"> a combination of </w:t>
      </w:r>
      <w:r w:rsidR="006A4196" w:rsidRPr="00462CCB">
        <w:rPr>
          <w:b/>
          <w:bCs/>
        </w:rPr>
        <w:t xml:space="preserve">the two </w:t>
      </w:r>
      <w:r w:rsidRPr="00462CCB">
        <w:rPr>
          <w:b/>
          <w:bCs/>
        </w:rPr>
        <w:t xml:space="preserve">independent </w:t>
      </w:r>
      <w:r w:rsidR="00B017EE" w:rsidRPr="00462CCB">
        <w:rPr>
          <w:b/>
          <w:bCs/>
        </w:rPr>
        <w:t>procedure</w:t>
      </w:r>
      <w:r w:rsidR="006A4196" w:rsidRPr="00462CCB">
        <w:rPr>
          <w:b/>
          <w:bCs/>
        </w:rPr>
        <w:t>s</w:t>
      </w:r>
      <w:r w:rsidR="00B017EE">
        <w:t xml:space="preserve">: procedure 1) the </w:t>
      </w:r>
      <w:r>
        <w:t xml:space="preserve">preferred resource set </w:t>
      </w:r>
      <w:r w:rsidR="006A4196">
        <w:t>is received</w:t>
      </w:r>
      <w:r w:rsidR="00B017EE">
        <w:t>, and</w:t>
      </w:r>
      <w:r>
        <w:t xml:space="preserve"> </w:t>
      </w:r>
      <w:r w:rsidR="00B017EE">
        <w:t xml:space="preserve">procedure 2) the </w:t>
      </w:r>
      <w:r>
        <w:t xml:space="preserve">non-preferred resource </w:t>
      </w:r>
      <w:r w:rsidR="006A4196">
        <w:t>is</w:t>
      </w:r>
      <w:r>
        <w:t xml:space="preserve"> received. For the 2 solutions,</w:t>
      </w:r>
    </w:p>
    <w:p w14:paraId="73705E61" w14:textId="377C8D78" w:rsidR="007B25AC" w:rsidRDefault="007B25AC" w:rsidP="00E85A32">
      <w:pPr>
        <w:pStyle w:val="aff4"/>
        <w:numPr>
          <w:ilvl w:val="0"/>
          <w:numId w:val="16"/>
        </w:numPr>
      </w:pPr>
      <w:r>
        <w:t>Solution-1: proposed in R2-2209387 to capture the both preferred and non-preferred sets are received case explicitly;</w:t>
      </w:r>
    </w:p>
    <w:p w14:paraId="08BF8F6B" w14:textId="417C225E" w:rsidR="007B25AC" w:rsidRDefault="007B25AC" w:rsidP="00E85A32">
      <w:pPr>
        <w:pStyle w:val="aff4"/>
        <w:numPr>
          <w:ilvl w:val="0"/>
          <w:numId w:val="16"/>
        </w:numPr>
      </w:pPr>
      <w:r>
        <w:t xml:space="preserve">Solution-2: use the </w:t>
      </w:r>
      <w:r w:rsidRPr="007B25AC">
        <w:t>combination of independent procedures of preferred resource set and non-preferred resource set being received</w:t>
      </w:r>
      <w:r>
        <w:t>;</w:t>
      </w:r>
    </w:p>
    <w:p w14:paraId="2D1514FC" w14:textId="7B4DA3C3" w:rsidR="00EA4B70" w:rsidRDefault="007B25AC" w:rsidP="00EA4B70">
      <w:r>
        <w:t>Solution-1 is preferred since it listed all possible cases clearly and makes all the cases orthogonal with each other while solution-</w:t>
      </w:r>
      <w:r w:rsidR="00EA4B70">
        <w:t xml:space="preserve">2 </w:t>
      </w:r>
      <w:r>
        <w:t>leads to the overlapping between different cases</w:t>
      </w:r>
      <w:r w:rsidR="003023B6">
        <w:t xml:space="preserve">, i.e., the UE </w:t>
      </w:r>
      <w:proofErr w:type="spellStart"/>
      <w:r w:rsidR="003023B6">
        <w:t>fulfills</w:t>
      </w:r>
      <w:proofErr w:type="spellEnd"/>
      <w:r w:rsidR="003023B6">
        <w:t xml:space="preserve"> 2 parallel scenarios in which the UE </w:t>
      </w:r>
      <w:proofErr w:type="spellStart"/>
      <w:r w:rsidR="003023B6">
        <w:t>behaviors</w:t>
      </w:r>
      <w:proofErr w:type="spellEnd"/>
      <w:r w:rsidR="003023B6">
        <w:t xml:space="preserve"> are different at the same time, this may cause some misunderstanding on the UE </w:t>
      </w:r>
      <w:proofErr w:type="spellStart"/>
      <w:r w:rsidR="003023B6">
        <w:t>behavior</w:t>
      </w:r>
      <w:proofErr w:type="spellEnd"/>
      <w:r w:rsidR="00EA4B70">
        <w:t xml:space="preserve">. </w:t>
      </w:r>
    </w:p>
    <w:p w14:paraId="6A1FDC9E" w14:textId="5384DD7C" w:rsidR="00904935" w:rsidRDefault="00EA4B70" w:rsidP="00462CCB">
      <w:r>
        <w:t>And</w:t>
      </w:r>
      <w:r w:rsidR="00DC57D0">
        <w:t xml:space="preserve"> procedurally, </w:t>
      </w:r>
      <w:r w:rsidR="003023B6">
        <w:t xml:space="preserve">the non-preferred resource set been received case comes after the preferred resource set been received case, </w:t>
      </w:r>
      <w:r w:rsidR="00DC57D0">
        <w:t xml:space="preserve">it is wired that </w:t>
      </w:r>
      <w:r w:rsidR="00DC57D0" w:rsidRPr="00462CCB">
        <w:rPr>
          <w:highlight w:val="yellow"/>
        </w:rPr>
        <w:t xml:space="preserve">UE first goes into </w:t>
      </w:r>
      <w:proofErr w:type="gramStart"/>
      <w:r w:rsidR="007879ED">
        <w:rPr>
          <w:highlight w:val="yellow"/>
        </w:rPr>
        <w:t>an</w:t>
      </w:r>
      <w:proofErr w:type="gramEnd"/>
      <w:r w:rsidR="007879ED">
        <w:rPr>
          <w:highlight w:val="yellow"/>
        </w:rPr>
        <w:t xml:space="preserve"> latter branch </w:t>
      </w:r>
      <w:r w:rsidR="003023B6" w:rsidRPr="00462CCB">
        <w:rPr>
          <w:highlight w:val="yellow"/>
        </w:rPr>
        <w:t>(</w:t>
      </w:r>
      <w:r w:rsidR="007879ED">
        <w:rPr>
          <w:highlight w:val="yellow"/>
        </w:rPr>
        <w:t>for the</w:t>
      </w:r>
      <w:r w:rsidR="003023B6" w:rsidRPr="00462CCB">
        <w:rPr>
          <w:highlight w:val="yellow"/>
        </w:rPr>
        <w:t xml:space="preserve"> non-preferred resource set </w:t>
      </w:r>
      <w:r w:rsidR="007879ED">
        <w:rPr>
          <w:highlight w:val="yellow"/>
        </w:rPr>
        <w:t>related operation</w:t>
      </w:r>
      <w:r w:rsidR="003023B6" w:rsidRPr="00462CCB">
        <w:rPr>
          <w:highlight w:val="yellow"/>
        </w:rPr>
        <w:t>)</w:t>
      </w:r>
      <w:r w:rsidR="00DC57D0">
        <w:t xml:space="preserve"> that comes last and</w:t>
      </w:r>
      <w:r w:rsidR="003023B6">
        <w:t xml:space="preserve"> </w:t>
      </w:r>
      <w:r w:rsidR="00907986" w:rsidRPr="00462CCB">
        <w:rPr>
          <w:b/>
        </w:rPr>
        <w:t>jumps out</w:t>
      </w:r>
      <w:r w:rsidR="00907986" w:rsidRPr="00A726FD">
        <w:t xml:space="preserve"> </w:t>
      </w:r>
      <w:r w:rsidR="007879ED" w:rsidRPr="00A726FD">
        <w:t>from</w:t>
      </w:r>
      <w:r w:rsidR="007879ED">
        <w:t xml:space="preserve"> it</w:t>
      </w:r>
      <w:r w:rsidR="00907986">
        <w:t xml:space="preserve">, </w:t>
      </w:r>
      <w:r w:rsidR="00907986" w:rsidRPr="00462CCB">
        <w:rPr>
          <w:highlight w:val="cyan"/>
        </w:rPr>
        <w:t>then</w:t>
      </w:r>
      <w:r w:rsidR="00DC57D0" w:rsidRPr="00462CCB">
        <w:rPr>
          <w:highlight w:val="cyan"/>
        </w:rPr>
        <w:t xml:space="preserve"> goes back to </w:t>
      </w:r>
      <w:r w:rsidR="00A726FD">
        <w:rPr>
          <w:highlight w:val="cyan"/>
        </w:rPr>
        <w:t>a</w:t>
      </w:r>
      <w:r w:rsidR="007879ED">
        <w:rPr>
          <w:highlight w:val="cyan"/>
        </w:rPr>
        <w:t xml:space="preserve"> former branch</w:t>
      </w:r>
      <w:r w:rsidR="00907986" w:rsidRPr="00462CCB">
        <w:rPr>
          <w:highlight w:val="cyan"/>
        </w:rPr>
        <w:t xml:space="preserve"> (</w:t>
      </w:r>
      <w:r w:rsidR="007879ED">
        <w:rPr>
          <w:highlight w:val="cyan"/>
        </w:rPr>
        <w:t>for</w:t>
      </w:r>
      <w:r w:rsidR="00907986" w:rsidRPr="00462CCB">
        <w:rPr>
          <w:highlight w:val="cyan"/>
        </w:rPr>
        <w:t xml:space="preserve"> the preferred resource </w:t>
      </w:r>
      <w:r w:rsidR="00A726FD">
        <w:rPr>
          <w:highlight w:val="cyan"/>
        </w:rPr>
        <w:t>set related</w:t>
      </w:r>
      <w:r w:rsidR="007879ED">
        <w:rPr>
          <w:highlight w:val="cyan"/>
        </w:rPr>
        <w:t xml:space="preserve"> operation</w:t>
      </w:r>
      <w:r w:rsidR="00907986" w:rsidRPr="00462CCB">
        <w:rPr>
          <w:highlight w:val="cyan"/>
        </w:rPr>
        <w:t>)</w:t>
      </w:r>
      <w:r w:rsidR="00DC57D0">
        <w:t xml:space="preserve"> which comes first.</w:t>
      </w:r>
    </w:p>
    <w:tbl>
      <w:tblPr>
        <w:tblStyle w:val="aff9"/>
        <w:tblW w:w="0" w:type="auto"/>
        <w:tblLook w:val="04A0" w:firstRow="1" w:lastRow="0" w:firstColumn="1" w:lastColumn="0" w:noHBand="0" w:noVBand="1"/>
      </w:tblPr>
      <w:tblGrid>
        <w:gridCol w:w="9629"/>
      </w:tblGrid>
      <w:tr w:rsidR="00EA4B70" w14:paraId="7DEF6BC2" w14:textId="77777777" w:rsidTr="00EA4B70">
        <w:tc>
          <w:tcPr>
            <w:tcW w:w="9629" w:type="dxa"/>
          </w:tcPr>
          <w:p w14:paraId="1081C612" w14:textId="331EBC8F" w:rsidR="00EA4B70" w:rsidRPr="00462CCB" w:rsidRDefault="00EA4B70" w:rsidP="00462CC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color w:val="FF0000"/>
                <w:szCs w:val="20"/>
                <w:lang w:eastAsia="ja-JP"/>
              </w:rPr>
            </w:pPr>
            <w:r w:rsidRPr="00462CCB">
              <w:rPr>
                <w:rFonts w:ascii="Times New Roman" w:eastAsia="Times New Roman" w:hAnsi="Times New Roman"/>
                <w:color w:val="FF0000"/>
                <w:szCs w:val="20"/>
                <w:lang w:eastAsia="ja-JP"/>
              </w:rPr>
              <w:t>&lt;omit text&gt;</w:t>
            </w:r>
          </w:p>
          <w:p w14:paraId="5B6C020C" w14:textId="77777777" w:rsidR="00A726FD" w:rsidRPr="00462CCB" w:rsidRDefault="00A726FD" w:rsidP="00A726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highlight w:val="cyan"/>
                <w:lang w:eastAsia="ko-KR"/>
              </w:rPr>
            </w:pPr>
            <w:r w:rsidRPr="00A726FD">
              <w:rPr>
                <w:rFonts w:ascii="Times New Roman" w:eastAsia="Times New Roman" w:hAnsi="Times New Roman"/>
                <w:szCs w:val="20"/>
                <w:lang w:eastAsia="ja-JP"/>
              </w:rPr>
              <w:t>3&gt;</w:t>
            </w:r>
            <w:r w:rsidRPr="00A726FD">
              <w:rPr>
                <w:rFonts w:ascii="Times New Roman" w:eastAsia="Times New Roman" w:hAnsi="Times New Roman"/>
                <w:szCs w:val="20"/>
                <w:lang w:eastAsia="ja-JP"/>
              </w:rPr>
              <w:tab/>
            </w:r>
            <w:r w:rsidRPr="00462CCB">
              <w:rPr>
                <w:rFonts w:ascii="Times New Roman" w:eastAsia="Times New Roman" w:hAnsi="Times New Roman"/>
                <w:szCs w:val="20"/>
                <w:highlight w:val="cyan"/>
                <w:lang w:eastAsia="ja-JP"/>
              </w:rPr>
              <w:t xml:space="preserve">if </w:t>
            </w:r>
            <w:r w:rsidRPr="00462CCB">
              <w:rPr>
                <w:rFonts w:ascii="Times New Roman" w:eastAsia="Times New Roman" w:hAnsi="Times New Roman"/>
                <w:i/>
                <w:szCs w:val="20"/>
                <w:highlight w:val="cyan"/>
                <w:lang w:eastAsia="ja-JP"/>
              </w:rPr>
              <w:t>sl-InterUE-CoordinationScheme1</w:t>
            </w:r>
            <w:r w:rsidRPr="00462CCB">
              <w:rPr>
                <w:rFonts w:ascii="Times New Roman" w:eastAsia="Times New Roman" w:hAnsi="Times New Roman"/>
                <w:szCs w:val="20"/>
                <w:highlight w:val="cyan"/>
                <w:lang w:eastAsia="ja-JP"/>
              </w:rPr>
              <w:t xml:space="preserve"> enabling reception/transmission of preferred resource set and non-preferred resource set </w:t>
            </w:r>
            <w:r w:rsidRPr="00462CCB">
              <w:rPr>
                <w:rFonts w:ascii="Times New Roman" w:eastAsia="Times New Roman" w:hAnsi="Times New Roman"/>
                <w:szCs w:val="20"/>
                <w:highlight w:val="cyan"/>
                <w:lang w:eastAsia="ko-KR"/>
              </w:rPr>
              <w:t xml:space="preserve">is configured by RRC and when the UE has own sensing result as specified in clause 8.1.4 of TS 38.214 [7] </w:t>
            </w:r>
            <w:r w:rsidRPr="00462CCB">
              <w:rPr>
                <w:rFonts w:ascii="Times New Roman" w:eastAsia="Times New Roman" w:hAnsi="Times New Roman"/>
                <w:szCs w:val="20"/>
                <w:highlight w:val="cyan"/>
                <w:lang w:eastAsia="ja-JP"/>
              </w:rPr>
              <w:t>and if a preferred resource set is received from a UE:</w:t>
            </w:r>
          </w:p>
          <w:p w14:paraId="599767FD" w14:textId="77777777" w:rsidR="00A726FD" w:rsidRPr="00462CCB" w:rsidRDefault="00A726FD" w:rsidP="00A726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highlight w:val="cyan"/>
                <w:lang w:eastAsia="ja-JP"/>
              </w:rPr>
            </w:pPr>
            <w:r w:rsidRPr="00462CCB">
              <w:rPr>
                <w:rFonts w:ascii="Times New Roman" w:eastAsia="Times New Roman" w:hAnsi="Times New Roman"/>
                <w:szCs w:val="20"/>
                <w:highlight w:val="cyan"/>
                <w:lang w:eastAsia="ja-JP"/>
              </w:rPr>
              <w:t>4&gt;</w:t>
            </w:r>
            <w:r w:rsidRPr="00462CCB">
              <w:rPr>
                <w:rFonts w:ascii="Times New Roman" w:eastAsia="Times New Roman" w:hAnsi="Times New Roman"/>
                <w:szCs w:val="20"/>
                <w:highlight w:val="cy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207D48C0" w14:textId="77777777" w:rsidR="00A726FD" w:rsidRPr="00462CCB" w:rsidRDefault="00A726FD" w:rsidP="00A726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highlight w:val="cyan"/>
                <w:lang w:eastAsia="ko-KR"/>
              </w:rPr>
            </w:pPr>
            <w:r w:rsidRPr="00462CCB">
              <w:rPr>
                <w:rFonts w:ascii="Times New Roman" w:eastAsia="Times New Roman" w:hAnsi="Times New Roman"/>
                <w:szCs w:val="20"/>
                <w:highlight w:val="cyan"/>
                <w:lang w:eastAsia="ja-JP"/>
              </w:rPr>
              <w:lastRenderedPageBreak/>
              <w:t>4&gt;</w:t>
            </w:r>
            <w:r w:rsidRPr="00462CCB">
              <w:rPr>
                <w:rFonts w:ascii="Times New Roman" w:eastAsia="Times New Roman" w:hAnsi="Times New Roman"/>
                <w:szCs w:val="20"/>
                <w:highlight w:val="cy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15CC08D" w14:textId="77777777" w:rsidR="00A726FD" w:rsidRPr="00A726FD" w:rsidRDefault="00A726FD" w:rsidP="00A726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462CCB">
              <w:rPr>
                <w:rFonts w:ascii="Times New Roman" w:eastAsia="Times New Roman" w:hAnsi="Times New Roman"/>
                <w:szCs w:val="20"/>
                <w:highlight w:val="cyan"/>
                <w:lang w:eastAsia="ja-JP"/>
              </w:rPr>
              <w:t>5&gt;</w:t>
            </w:r>
            <w:r w:rsidRPr="00462CCB">
              <w:rPr>
                <w:rFonts w:ascii="Times New Roman" w:eastAsia="Times New Roman" w:hAnsi="Times New Roman"/>
                <w:szCs w:val="20"/>
                <w:highlight w:val="cy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E5389AF" w14:textId="77777777" w:rsidR="00A726FD" w:rsidRPr="00A726FD" w:rsidRDefault="00A726FD" w:rsidP="00A726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A726FD">
              <w:rPr>
                <w:rFonts w:ascii="Times New Roman" w:eastAsia="Times New Roman" w:hAnsi="Times New Roman"/>
                <w:szCs w:val="20"/>
                <w:lang w:eastAsia="ja-JP"/>
              </w:rPr>
              <w:t>3&gt;</w:t>
            </w:r>
            <w:r w:rsidRPr="00A726FD">
              <w:rPr>
                <w:rFonts w:ascii="Times New Roman" w:eastAsia="Times New Roman" w:hAnsi="Times New Roman"/>
                <w:szCs w:val="20"/>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45D5DBB6" w14:textId="77777777" w:rsidR="00A726FD" w:rsidRPr="00462CCB" w:rsidRDefault="00A726FD" w:rsidP="00A726F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highlight w:val="yellow"/>
                <w:lang w:eastAsia="ko-KR"/>
              </w:rPr>
            </w:pPr>
            <w:r w:rsidRPr="00462CCB">
              <w:rPr>
                <w:rFonts w:ascii="Times New Roman" w:eastAsia="Times New Roman" w:hAnsi="Times New Roman"/>
                <w:szCs w:val="20"/>
                <w:highlight w:val="yellow"/>
                <w:lang w:eastAsia="ja-JP"/>
              </w:rPr>
              <w:t>3&gt;</w:t>
            </w:r>
            <w:r w:rsidRPr="00462CCB">
              <w:rPr>
                <w:rFonts w:ascii="Times New Roman" w:eastAsia="Times New Roman" w:hAnsi="Times New Roman"/>
                <w:szCs w:val="20"/>
                <w:highlight w:val="yellow"/>
                <w:lang w:eastAsia="ja-JP"/>
              </w:rPr>
              <w:tab/>
              <w:t xml:space="preserve">if </w:t>
            </w:r>
            <w:r w:rsidRPr="00462CCB">
              <w:rPr>
                <w:rFonts w:ascii="Times New Roman" w:eastAsia="Times New Roman" w:hAnsi="Times New Roman"/>
                <w:i/>
                <w:szCs w:val="20"/>
                <w:highlight w:val="yellow"/>
                <w:lang w:eastAsia="ja-JP"/>
              </w:rPr>
              <w:t>sl-InterUE-CoordinationScheme1</w:t>
            </w:r>
            <w:r w:rsidRPr="00462CCB">
              <w:rPr>
                <w:rFonts w:ascii="Times New Roman" w:eastAsia="Times New Roman" w:hAnsi="Times New Roman"/>
                <w:szCs w:val="20"/>
                <w:highlight w:val="yellow"/>
                <w:lang w:eastAsia="ja-JP"/>
              </w:rPr>
              <w:t xml:space="preserve"> enabling reception/transmission of preferred resource set and non-preferred resource set </w:t>
            </w:r>
            <w:r w:rsidRPr="00462CCB">
              <w:rPr>
                <w:rFonts w:ascii="Times New Roman" w:eastAsia="Times New Roman" w:hAnsi="Times New Roman"/>
                <w:szCs w:val="20"/>
                <w:highlight w:val="yellow"/>
                <w:lang w:eastAsia="ko-KR"/>
              </w:rPr>
              <w:t xml:space="preserve">is configured by RRC </w:t>
            </w:r>
            <w:r w:rsidRPr="00462CCB">
              <w:rPr>
                <w:rFonts w:ascii="Times New Roman" w:eastAsia="Times New Roman" w:hAnsi="Times New Roman"/>
                <w:szCs w:val="20"/>
                <w:highlight w:val="yellow"/>
                <w:lang w:eastAsia="ja-JP"/>
              </w:rPr>
              <w:t>and when the UE has own sensing result as specified in clause 8.1.4 of TS 38.214 [7] and if a non-preferred resource set is received from a UE:</w:t>
            </w:r>
          </w:p>
          <w:p w14:paraId="42423B26" w14:textId="2B31C394" w:rsidR="00EA4B70" w:rsidRDefault="00A726FD" w:rsidP="00462CCB">
            <w:pPr>
              <w:pStyle w:val="B4"/>
            </w:pPr>
            <w:r w:rsidRPr="00462CCB">
              <w:rPr>
                <w:rFonts w:ascii="Times New Roman" w:hAnsi="Times New Roman"/>
                <w:highlight w:val="yellow"/>
              </w:rPr>
              <w:t>4&gt;</w:t>
            </w:r>
            <w:r w:rsidRPr="00462CCB">
              <w:rPr>
                <w:rFonts w:ascii="Times New Roman" w:hAnsi="Times New Roman"/>
                <w:highlight w:val="yellow"/>
              </w:rPr>
              <w:tab/>
              <w:t>indicate the received non-preferred resource set to physical layer.</w:t>
            </w:r>
          </w:p>
          <w:p w14:paraId="065ECD1C" w14:textId="02610EBD" w:rsidR="00EA4B70" w:rsidRPr="00462CCB" w:rsidRDefault="00EA4B70" w:rsidP="00462CC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US"/>
              </w:rPr>
            </w:pPr>
            <w:r w:rsidRPr="00C01CF3">
              <w:rPr>
                <w:rFonts w:ascii="Times New Roman" w:eastAsia="Times New Roman" w:hAnsi="Times New Roman"/>
                <w:color w:val="FF0000"/>
                <w:szCs w:val="20"/>
                <w:lang w:eastAsia="ja-JP"/>
              </w:rPr>
              <w:t>&lt;omit text&gt;</w:t>
            </w:r>
          </w:p>
        </w:tc>
      </w:tr>
    </w:tbl>
    <w:p w14:paraId="12466A9D" w14:textId="77777777" w:rsidR="00EA4B70" w:rsidRDefault="00EA4B70"/>
    <w:p w14:paraId="4B1C7F41" w14:textId="41871B7D" w:rsidR="007B25AC" w:rsidRDefault="007B25AC" w:rsidP="007B25AC">
      <w:pPr>
        <w:pStyle w:val="Proposal"/>
      </w:pPr>
      <w:bookmarkStart w:id="10" w:name="_Toc118450365"/>
      <w:r w:rsidRPr="007B25AC">
        <w:t xml:space="preserve">RAN2 to capture the missing UE </w:t>
      </w:r>
      <w:proofErr w:type="spellStart"/>
      <w:r w:rsidRPr="007B25AC">
        <w:t>behavior</w:t>
      </w:r>
      <w:proofErr w:type="spellEnd"/>
      <w:r w:rsidRPr="007B25AC">
        <w:t xml:space="preserve"> on resource selection for </w:t>
      </w:r>
      <w:r>
        <w:t xml:space="preserve">the case when </w:t>
      </w:r>
      <w:r w:rsidRPr="007B25AC">
        <w:t>Scheme-1 IUC is configured</w:t>
      </w:r>
      <w:r w:rsidR="00FF6B95">
        <w:t>, UE has sensing result</w:t>
      </w:r>
      <w:r w:rsidR="007B479B">
        <w:t xml:space="preserve">, </w:t>
      </w:r>
      <w:r w:rsidRPr="007B25AC">
        <w:t xml:space="preserve">both preferred and non-preferred resource </w:t>
      </w:r>
      <w:r w:rsidR="00B017EE">
        <w:t>sets</w:t>
      </w:r>
      <w:r w:rsidR="00B017EE" w:rsidRPr="007B25AC">
        <w:t xml:space="preserve"> </w:t>
      </w:r>
      <w:r w:rsidRPr="007B25AC">
        <w:t>are received and both are used</w:t>
      </w:r>
      <w:r>
        <w:t>.</w:t>
      </w:r>
      <w:bookmarkEnd w:id="10"/>
    </w:p>
    <w:p w14:paraId="44FAB1A5" w14:textId="7C50F592" w:rsidR="00F24E7E" w:rsidRDefault="0035460A" w:rsidP="0035460A">
      <w:pPr>
        <w:pStyle w:val="30"/>
      </w:pPr>
      <w:r>
        <w:t>The support of GC/BC in IUC</w:t>
      </w:r>
    </w:p>
    <w:p w14:paraId="48E9D940" w14:textId="551F5917" w:rsidR="000B5F9F" w:rsidRDefault="000B5F9F" w:rsidP="000B5F9F">
      <w:r>
        <w:t xml:space="preserve">In RAN2 #119bis, the issue </w:t>
      </w:r>
      <w:r w:rsidR="00B017EE">
        <w:t xml:space="preserve">of </w:t>
      </w:r>
      <w:r>
        <w:t>supporting groupcast/broadcast in IUC has been discussed again.</w:t>
      </w:r>
    </w:p>
    <w:p w14:paraId="0B6D9EBE" w14:textId="71257DA9" w:rsidR="000B5F9F" w:rsidRDefault="000B5F9F" w:rsidP="000B5F9F">
      <w:r>
        <w:t>This issue is from the following Working assumption made in RAN1:</w:t>
      </w:r>
    </w:p>
    <w:tbl>
      <w:tblPr>
        <w:tblStyle w:val="aff9"/>
        <w:tblW w:w="0" w:type="auto"/>
        <w:tblLook w:val="04A0" w:firstRow="1" w:lastRow="0" w:firstColumn="1" w:lastColumn="0" w:noHBand="0" w:noVBand="1"/>
      </w:tblPr>
      <w:tblGrid>
        <w:gridCol w:w="9629"/>
      </w:tblGrid>
      <w:tr w:rsidR="000B5F9F" w14:paraId="5DC60DCB" w14:textId="77777777" w:rsidTr="000B5F9F">
        <w:tc>
          <w:tcPr>
            <w:tcW w:w="9629" w:type="dxa"/>
          </w:tcPr>
          <w:p w14:paraId="75339CAA" w14:textId="77777777" w:rsidR="000B5F9F" w:rsidRPr="00AA1B0D" w:rsidRDefault="000B5F9F" w:rsidP="000B5F9F">
            <w:pPr>
              <w:rPr>
                <w:rFonts w:eastAsia="Malgun Gothic" w:cs="Times"/>
                <w:b/>
                <w:bCs/>
                <w:szCs w:val="20"/>
                <w:highlight w:val="darkYellow"/>
                <w:lang w:eastAsia="ko-KR"/>
              </w:rPr>
            </w:pPr>
            <w:r w:rsidRPr="00AA1B0D">
              <w:rPr>
                <w:rFonts w:eastAsia="Malgun Gothic" w:cs="Times"/>
                <w:b/>
                <w:bCs/>
                <w:szCs w:val="20"/>
                <w:highlight w:val="darkYellow"/>
                <w:lang w:eastAsia="ko-KR"/>
              </w:rPr>
              <w:t>Working Assumption</w:t>
            </w:r>
          </w:p>
          <w:p w14:paraId="580E0D62" w14:textId="77777777" w:rsidR="000B5F9F" w:rsidRPr="00AA1B0D" w:rsidRDefault="000B5F9F" w:rsidP="000B5F9F">
            <w:pPr>
              <w:pStyle w:val="aff4"/>
              <w:tabs>
                <w:tab w:val="left" w:pos="400"/>
              </w:tabs>
              <w:ind w:left="0"/>
              <w:rPr>
                <w:rFonts w:eastAsia="Gulim" w:cs="Times"/>
                <w:iCs/>
              </w:rPr>
            </w:pPr>
            <w:r w:rsidRPr="00AA1B0D">
              <w:rPr>
                <w:rFonts w:eastAsia="Gulim" w:cs="Times"/>
                <w:iCs/>
              </w:rPr>
              <w:t>For Scheme 1, following cast type(s) are supported for inter-UE coordination information transmission triggered by a condition other than explicit request reception</w:t>
            </w:r>
          </w:p>
          <w:p w14:paraId="2E244A89" w14:textId="77777777" w:rsidR="000B5F9F" w:rsidRPr="00AA1B0D" w:rsidRDefault="000B5F9F" w:rsidP="00E85A32">
            <w:pPr>
              <w:pStyle w:val="aff4"/>
              <w:numPr>
                <w:ilvl w:val="0"/>
                <w:numId w:val="17"/>
              </w:numPr>
              <w:pBdr>
                <w:top w:val="none" w:sz="0" w:space="0" w:color="auto"/>
                <w:left w:val="none" w:sz="0" w:space="0" w:color="auto"/>
                <w:bottom w:val="none" w:sz="0" w:space="0" w:color="auto"/>
                <w:right w:val="none" w:sz="0" w:space="0" w:color="auto"/>
                <w:between w:val="none" w:sz="0" w:space="0" w:color="auto"/>
              </w:pBdr>
              <w:tabs>
                <w:tab w:val="left" w:pos="400"/>
              </w:tabs>
              <w:spacing w:after="0"/>
              <w:contextualSpacing w:val="0"/>
              <w:rPr>
                <w:rFonts w:eastAsia="Gulim" w:cs="Times"/>
                <w:iCs/>
              </w:rPr>
            </w:pPr>
            <w:r w:rsidRPr="00AA1B0D">
              <w:rPr>
                <w:rFonts w:eastAsia="Gulim" w:cs="Times"/>
                <w:iCs/>
              </w:rPr>
              <w:t xml:space="preserve">Groupcast/Broadcast for non-preferred resource set, </w:t>
            </w:r>
            <w:r w:rsidRPr="000B5F9F">
              <w:rPr>
                <w:rFonts w:eastAsia="Gulim" w:cs="Times"/>
                <w:iCs/>
                <w:highlight w:val="yellow"/>
              </w:rPr>
              <w:t>FFS for preferred resource set</w:t>
            </w:r>
          </w:p>
          <w:p w14:paraId="414C2CC1" w14:textId="77777777" w:rsidR="000B5F9F" w:rsidRPr="00AA1B0D" w:rsidRDefault="000B5F9F" w:rsidP="00E85A32">
            <w:pPr>
              <w:pStyle w:val="aff4"/>
              <w:numPr>
                <w:ilvl w:val="1"/>
                <w:numId w:val="18"/>
              </w:numPr>
              <w:pBdr>
                <w:top w:val="none" w:sz="0" w:space="0" w:color="auto"/>
                <w:left w:val="none" w:sz="0" w:space="0" w:color="auto"/>
                <w:bottom w:val="none" w:sz="0" w:space="0" w:color="auto"/>
                <w:right w:val="none" w:sz="0" w:space="0" w:color="auto"/>
                <w:between w:val="none" w:sz="0" w:space="0" w:color="auto"/>
              </w:pBdr>
              <w:tabs>
                <w:tab w:val="left" w:pos="400"/>
              </w:tabs>
              <w:spacing w:after="0"/>
              <w:ind w:left="1200" w:hanging="400"/>
              <w:contextualSpacing w:val="0"/>
              <w:rPr>
                <w:rFonts w:eastAsia="Gulim" w:cs="Times"/>
                <w:iCs/>
              </w:rPr>
            </w:pPr>
            <w:r w:rsidRPr="000B5F9F">
              <w:rPr>
                <w:rFonts w:eastAsia="Gulim" w:cs="Times"/>
                <w:iCs/>
                <w:highlight w:val="yellow"/>
              </w:rPr>
              <w:t>FFS: Under which conditions groupcast/broadcast can be supported</w:t>
            </w:r>
          </w:p>
          <w:p w14:paraId="225DD0CA" w14:textId="77777777" w:rsidR="000B5F9F" w:rsidRPr="00AA1B0D" w:rsidRDefault="000B5F9F" w:rsidP="00E85A32">
            <w:pPr>
              <w:pStyle w:val="aff4"/>
              <w:numPr>
                <w:ilvl w:val="0"/>
                <w:numId w:val="17"/>
              </w:numPr>
              <w:pBdr>
                <w:top w:val="none" w:sz="0" w:space="0" w:color="auto"/>
                <w:left w:val="none" w:sz="0" w:space="0" w:color="auto"/>
                <w:bottom w:val="none" w:sz="0" w:space="0" w:color="auto"/>
                <w:right w:val="none" w:sz="0" w:space="0" w:color="auto"/>
                <w:between w:val="none" w:sz="0" w:space="0" w:color="auto"/>
              </w:pBdr>
              <w:tabs>
                <w:tab w:val="left" w:pos="400"/>
              </w:tabs>
              <w:spacing w:after="0"/>
              <w:contextualSpacing w:val="0"/>
              <w:rPr>
                <w:rFonts w:eastAsia="Gulim" w:cs="Times"/>
                <w:iCs/>
              </w:rPr>
            </w:pPr>
            <w:r w:rsidRPr="00AA1B0D">
              <w:rPr>
                <w:rFonts w:eastAsia="Gulim" w:cs="Times"/>
                <w:iCs/>
              </w:rPr>
              <w:t>Unicast</w:t>
            </w:r>
          </w:p>
          <w:p w14:paraId="783D2BCB" w14:textId="73E52FAC" w:rsidR="000B5F9F" w:rsidRPr="000B5F9F" w:rsidRDefault="000B5F9F" w:rsidP="00E85A32">
            <w:pPr>
              <w:pStyle w:val="aff4"/>
              <w:numPr>
                <w:ilvl w:val="0"/>
                <w:numId w:val="19"/>
              </w:numPr>
              <w:pBdr>
                <w:top w:val="none" w:sz="0" w:space="0" w:color="auto"/>
                <w:left w:val="none" w:sz="0" w:space="0" w:color="auto"/>
                <w:bottom w:val="none" w:sz="0" w:space="0" w:color="auto"/>
                <w:right w:val="none" w:sz="0" w:space="0" w:color="auto"/>
                <w:between w:val="none" w:sz="0" w:space="0" w:color="auto"/>
              </w:pBdr>
              <w:tabs>
                <w:tab w:val="left" w:pos="400"/>
              </w:tabs>
              <w:spacing w:after="0"/>
              <w:contextualSpacing w:val="0"/>
              <w:rPr>
                <w:rFonts w:eastAsia="Gulim" w:cs="Times"/>
                <w:iCs/>
              </w:rPr>
            </w:pPr>
            <w:r w:rsidRPr="00AA1B0D">
              <w:rPr>
                <w:rFonts w:eastAsia="Gulim" w:cs="Times"/>
                <w:iCs/>
              </w:rPr>
              <w:t>FFS: Under which conditions unicast can be supported</w:t>
            </w:r>
          </w:p>
        </w:tc>
      </w:tr>
    </w:tbl>
    <w:p w14:paraId="4652BDB9" w14:textId="3A62C169" w:rsidR="000B5F9F" w:rsidRDefault="000B5F9F" w:rsidP="000B5F9F"/>
    <w:p w14:paraId="2F6A0E27" w14:textId="77777777" w:rsidR="000B5F9F" w:rsidRDefault="000B5F9F" w:rsidP="000B5F9F">
      <w:r>
        <w:t>And this issue has been discussed in RAN2 for serval times</w:t>
      </w:r>
    </w:p>
    <w:p w14:paraId="42A7140A" w14:textId="6111DC97" w:rsidR="00573EA1" w:rsidRDefault="000B5F9F" w:rsidP="000B5F9F">
      <w:r>
        <w:t>In RAN2</w:t>
      </w:r>
      <w:r w:rsidR="00573EA1">
        <w:t xml:space="preserve"> #117, majority companies believe RAN2 should wait for RAN1 progress instead of making RAN2 progress on this</w:t>
      </w:r>
    </w:p>
    <w:p w14:paraId="3299111D" w14:textId="77777777" w:rsidR="00573EA1" w:rsidRPr="00573EA1" w:rsidRDefault="00573EA1" w:rsidP="00573EA1">
      <w:pPr>
        <w:pStyle w:val="Doc-text2"/>
        <w:ind w:left="0" w:firstLine="0"/>
        <w:rPr>
          <w:i/>
          <w:sz w:val="20"/>
          <w:u w:val="single"/>
        </w:rPr>
      </w:pPr>
      <w:r w:rsidRPr="00573EA1">
        <w:rPr>
          <w:i/>
          <w:sz w:val="20"/>
          <w:u w:val="single"/>
        </w:rPr>
        <w:t xml:space="preserve">Proposal 6-1: [RAN2 can start discussion: 5/16, </w:t>
      </w:r>
      <w:r w:rsidRPr="00573EA1">
        <w:rPr>
          <w:i/>
          <w:sz w:val="20"/>
          <w:highlight w:val="yellow"/>
          <w:u w:val="single"/>
        </w:rPr>
        <w:t>wait for RAN1 progress: 10/16</w:t>
      </w:r>
      <w:r w:rsidRPr="00573EA1">
        <w:rPr>
          <w:i/>
          <w:sz w:val="20"/>
          <w:u w:val="single"/>
        </w:rPr>
        <w:t>] RAN2 should decide whether to discuss the FFS point (i.e., FFS: Under which conditions groupcast/broadcast can be supported) on RAN1's WA.</w:t>
      </w:r>
    </w:p>
    <w:p w14:paraId="35326598" w14:textId="77777777" w:rsidR="00573EA1" w:rsidRPr="00573EA1" w:rsidRDefault="00573EA1" w:rsidP="00573EA1">
      <w:pPr>
        <w:pStyle w:val="Doc-text2"/>
        <w:ind w:left="0" w:firstLine="0"/>
        <w:rPr>
          <w:i/>
          <w:sz w:val="20"/>
          <w:u w:val="single"/>
        </w:rPr>
      </w:pPr>
      <w:r w:rsidRPr="00573EA1">
        <w:rPr>
          <w:i/>
          <w:sz w:val="20"/>
          <w:u w:val="single"/>
        </w:rPr>
        <w:t>-</w:t>
      </w:r>
      <w:r w:rsidRPr="00573EA1">
        <w:rPr>
          <w:i/>
          <w:sz w:val="20"/>
          <w:u w:val="single"/>
        </w:rPr>
        <w:tab/>
        <w:t>E.g., GG/BC session establishment (L2 DST ID setting) for transmitting the IUC information</w:t>
      </w:r>
    </w:p>
    <w:p w14:paraId="05487D7A" w14:textId="4CB8EDBC" w:rsidR="00573EA1" w:rsidRDefault="00573EA1" w:rsidP="000B5F9F"/>
    <w:p w14:paraId="5941AAAB" w14:textId="2EA9998E" w:rsidR="00724AC2" w:rsidRDefault="00724AC2" w:rsidP="000B5F9F">
      <w:r>
        <w:t>In RAN2 #11</w:t>
      </w:r>
      <w:r w:rsidR="00BC2EBD">
        <w:t>8</w:t>
      </w:r>
      <w:r w:rsidR="006A4196">
        <w:rPr>
          <w:rFonts w:hint="eastAsia"/>
        </w:rPr>
        <w:t>,</w:t>
      </w:r>
      <w:r>
        <w:rPr>
          <w:rFonts w:hint="eastAsia"/>
        </w:rPr>
        <w:t xml:space="preserve"> this</w:t>
      </w:r>
      <w:r>
        <w:t xml:space="preserve"> issue is further concluded as </w:t>
      </w:r>
    </w:p>
    <w:tbl>
      <w:tblPr>
        <w:tblStyle w:val="aff9"/>
        <w:tblW w:w="0" w:type="auto"/>
        <w:tblLook w:val="04A0" w:firstRow="1" w:lastRow="0" w:firstColumn="1" w:lastColumn="0" w:noHBand="0" w:noVBand="1"/>
      </w:tblPr>
      <w:tblGrid>
        <w:gridCol w:w="9629"/>
      </w:tblGrid>
      <w:tr w:rsidR="00724AC2" w14:paraId="0721E285" w14:textId="77777777" w:rsidTr="00724AC2">
        <w:tc>
          <w:tcPr>
            <w:tcW w:w="9629" w:type="dxa"/>
          </w:tcPr>
          <w:p w14:paraId="162E3E8A" w14:textId="35DA9864" w:rsidR="00724AC2" w:rsidRDefault="00BC2EBD" w:rsidP="00BC2EBD">
            <w:pPr>
              <w:pStyle w:val="Doc-text2"/>
              <w:ind w:left="363"/>
            </w:pPr>
            <w:r w:rsidRPr="00BC2EBD">
              <w:rPr>
                <w:sz w:val="20"/>
              </w:rPr>
              <w:t xml:space="preserve">RAN2 can </w:t>
            </w:r>
            <w:r w:rsidRPr="00644071">
              <w:rPr>
                <w:sz w:val="20"/>
                <w:highlight w:val="yellow"/>
              </w:rPr>
              <w:t>wait for RAN1 further discussion</w:t>
            </w:r>
            <w:r w:rsidRPr="00BC2EBD">
              <w:rPr>
                <w:sz w:val="20"/>
              </w:rPr>
              <w:t xml:space="preserve"> on the support of GC/BC in IUC.</w:t>
            </w:r>
          </w:p>
        </w:tc>
      </w:tr>
    </w:tbl>
    <w:p w14:paraId="5C983923" w14:textId="61B3E813" w:rsidR="00724AC2" w:rsidRDefault="00724AC2" w:rsidP="000B5F9F"/>
    <w:p w14:paraId="4DDB151E" w14:textId="3B749A07" w:rsidR="00BC2EBD" w:rsidRDefault="00BC2EBD" w:rsidP="000B5F9F">
      <w:r>
        <w:t>And there is no further RAN1 discussion on the support of GC/BC in IUC</w:t>
      </w:r>
      <w:r w:rsidR="00F47A02">
        <w:t xml:space="preserve">, </w:t>
      </w:r>
      <w:r w:rsidR="002D6278">
        <w:t xml:space="preserve">which means RAN1 </w:t>
      </w:r>
      <w:r w:rsidR="00B017EE">
        <w:t xml:space="preserve">didn’t </w:t>
      </w:r>
      <w:r w:rsidR="002D6278">
        <w:t>make a final conclusion to support groupcast/broadcast in IUC.</w:t>
      </w:r>
    </w:p>
    <w:p w14:paraId="4423B395" w14:textId="0345D64A" w:rsidR="002D6278" w:rsidRDefault="007C1320" w:rsidP="007C1320">
      <w:pPr>
        <w:pStyle w:val="Observation"/>
      </w:pPr>
      <w:bookmarkStart w:id="11" w:name="_Toc118450356"/>
      <w:r w:rsidRPr="007C1320">
        <w:t xml:space="preserve">RAN1 </w:t>
      </w:r>
      <w:r w:rsidR="00DE4AC3" w:rsidRPr="007C1320">
        <w:t>d</w:t>
      </w:r>
      <w:r w:rsidR="00DE4AC3">
        <w:t>id</w:t>
      </w:r>
      <w:r w:rsidR="00DE4AC3" w:rsidRPr="007C1320">
        <w:t xml:space="preserve">n’t </w:t>
      </w:r>
      <w:r w:rsidRPr="007C1320">
        <w:t>make a final conclusion to support groupcast/broadcast in IUC</w:t>
      </w:r>
      <w:r>
        <w:t>.</w:t>
      </w:r>
      <w:bookmarkEnd w:id="11"/>
    </w:p>
    <w:p w14:paraId="4109E1A9" w14:textId="77C6F027" w:rsidR="007C1320" w:rsidRDefault="007C1320" w:rsidP="007C1320">
      <w:r>
        <w:t xml:space="preserve">Then technically, as we discussed before, some issues need to be solved in RAN2 if support groupcast and broadcast in IUC, e.g., how to set the </w:t>
      </w:r>
      <w:r w:rsidR="00B017EE">
        <w:t xml:space="preserve">source/destination </w:t>
      </w:r>
      <w:r>
        <w:t xml:space="preserve">L2 ID for the GC/BC MAC CE. Without solving the potential issues, we can not say GC/BC is supported in IUC, at least from RAN2 perspective. </w:t>
      </w:r>
    </w:p>
    <w:p w14:paraId="4BB6EFE9" w14:textId="3E9DF3BE" w:rsidR="007C1320" w:rsidRDefault="007C1320" w:rsidP="007C1320">
      <w:pPr>
        <w:pStyle w:val="Observation"/>
      </w:pPr>
      <w:bookmarkStart w:id="12" w:name="_Toc118450357"/>
      <w:r>
        <w:lastRenderedPageBreak/>
        <w:t xml:space="preserve">There are technical </w:t>
      </w:r>
      <w:r w:rsidR="00DE4AC3">
        <w:t xml:space="preserve">open </w:t>
      </w:r>
      <w:r>
        <w:t xml:space="preserve">issues </w:t>
      </w:r>
      <w:r w:rsidR="00DE4AC3">
        <w:t xml:space="preserve">to </w:t>
      </w:r>
      <w:r>
        <w:t>support GC/BC in IUC from RAN2 perspective, e.g., the</w:t>
      </w:r>
      <w:r w:rsidR="002E2CA0">
        <w:t xml:space="preserve"> source and destination</w:t>
      </w:r>
      <w:r>
        <w:t xml:space="preserve"> L2 ID of the IUC MAC CE.</w:t>
      </w:r>
      <w:bookmarkEnd w:id="12"/>
    </w:p>
    <w:p w14:paraId="10D8A075" w14:textId="2AF5264C" w:rsidR="007C1320" w:rsidRDefault="007C1320" w:rsidP="007C1320">
      <w:r>
        <w:t xml:space="preserve">And </w:t>
      </w:r>
      <w:r w:rsidR="00B35E92">
        <w:t xml:space="preserve">considering we are in the </w:t>
      </w:r>
      <w:r w:rsidR="00B35E92" w:rsidRPr="00B35E92">
        <w:t>maintenance</w:t>
      </w:r>
      <w:r w:rsidR="00B35E92">
        <w:t xml:space="preserve"> phase, the features which are not supported before will not be supported in this release.</w:t>
      </w:r>
    </w:p>
    <w:p w14:paraId="79A2B095" w14:textId="3E6966CD" w:rsidR="000B5F9F" w:rsidRPr="000B5F9F" w:rsidRDefault="00B35E92" w:rsidP="000B5F9F">
      <w:pPr>
        <w:pStyle w:val="Proposal"/>
      </w:pPr>
      <w:bookmarkStart w:id="13" w:name="_Toc118450366"/>
      <w:r>
        <w:t>RAN2 confirm that GC/BC in IUC is not supported in this release from RAN2 perspective</w:t>
      </w:r>
      <w:bookmarkEnd w:id="13"/>
    </w:p>
    <w:p w14:paraId="437E1911" w14:textId="6C9991A0" w:rsidR="0035460A" w:rsidRDefault="0035460A" w:rsidP="0035460A">
      <w:pPr>
        <w:pStyle w:val="30"/>
      </w:pPr>
      <w:r>
        <w:t xml:space="preserve">Priority of IUC/IUC </w:t>
      </w:r>
      <w:proofErr w:type="spellStart"/>
      <w:r>
        <w:t>Req</w:t>
      </w:r>
      <w:proofErr w:type="spellEnd"/>
      <w:r>
        <w:t xml:space="preserve"> MAC CE</w:t>
      </w:r>
    </w:p>
    <w:p w14:paraId="5A748815" w14:textId="33E1F83C" w:rsidR="00644071" w:rsidRDefault="002C08DE" w:rsidP="00644071">
      <w:r>
        <w:t>For the priority of IUC information and IUC request MAC CE, the configured or the fixed priority value may be used in different cases, as we agreed</w:t>
      </w:r>
    </w:p>
    <w:tbl>
      <w:tblPr>
        <w:tblStyle w:val="aff9"/>
        <w:tblW w:w="0" w:type="auto"/>
        <w:tblLook w:val="04A0" w:firstRow="1" w:lastRow="0" w:firstColumn="1" w:lastColumn="0" w:noHBand="0" w:noVBand="1"/>
      </w:tblPr>
      <w:tblGrid>
        <w:gridCol w:w="9629"/>
      </w:tblGrid>
      <w:tr w:rsidR="002C08DE" w14:paraId="5D37B14D" w14:textId="77777777" w:rsidTr="002C08DE">
        <w:tc>
          <w:tcPr>
            <w:tcW w:w="9629" w:type="dxa"/>
          </w:tcPr>
          <w:p w14:paraId="2977807A" w14:textId="77777777" w:rsidR="002C08DE" w:rsidRDefault="002C08DE" w:rsidP="00644071">
            <w:pPr>
              <w:pBdr>
                <w:top w:val="none" w:sz="0" w:space="0" w:color="auto"/>
                <w:left w:val="none" w:sz="0" w:space="0" w:color="auto"/>
                <w:bottom w:val="none" w:sz="0" w:space="0" w:color="auto"/>
                <w:right w:val="none" w:sz="0" w:space="0" w:color="auto"/>
                <w:between w:val="none" w:sz="0" w:space="0" w:color="auto"/>
              </w:pBdr>
            </w:pPr>
            <w:r w:rsidRPr="002C08DE">
              <w:t xml:space="preserve">Keep those </w:t>
            </w:r>
            <w:r w:rsidRPr="002C08DE">
              <w:rPr>
                <w:highlight w:val="yellow"/>
              </w:rPr>
              <w:t>parameters to use</w:t>
            </w:r>
            <w:r w:rsidRPr="002C08DE">
              <w:t xml:space="preserve"> them in </w:t>
            </w:r>
            <w:r w:rsidRPr="002C08DE">
              <w:rPr>
                <w:highlight w:val="yellow"/>
              </w:rPr>
              <w:t>sensing and candidate resource selections</w:t>
            </w:r>
            <w:r w:rsidRPr="002C08DE">
              <w:t xml:space="preserve"> in PHY and use the </w:t>
            </w:r>
            <w:r w:rsidRPr="001D0FF9">
              <w:rPr>
                <w:highlight w:val="green"/>
              </w:rPr>
              <w:t>fixed value “1”</w:t>
            </w:r>
            <w:r w:rsidRPr="002C08DE">
              <w:t xml:space="preserve"> for IUC and IUC REQ MAC CE in MAC </w:t>
            </w:r>
            <w:r w:rsidRPr="001D0FF9">
              <w:rPr>
                <w:highlight w:val="green"/>
              </w:rPr>
              <w:t>LCP</w:t>
            </w:r>
            <w:r w:rsidRPr="002C08DE">
              <w:t>.</w:t>
            </w:r>
          </w:p>
          <w:p w14:paraId="0891D226" w14:textId="663D0BB3" w:rsidR="002C08DE" w:rsidRDefault="002C08DE" w:rsidP="00644071">
            <w:pPr>
              <w:pBdr>
                <w:top w:val="none" w:sz="0" w:space="0" w:color="auto"/>
                <w:left w:val="none" w:sz="0" w:space="0" w:color="auto"/>
                <w:bottom w:val="none" w:sz="0" w:space="0" w:color="auto"/>
                <w:right w:val="none" w:sz="0" w:space="0" w:color="auto"/>
                <w:between w:val="none" w:sz="0" w:space="0" w:color="auto"/>
              </w:pBdr>
            </w:pPr>
            <w:r w:rsidRPr="001D0FF9">
              <w:rPr>
                <w:b/>
              </w:rPr>
              <w:t>Field description change</w:t>
            </w:r>
            <w:r w:rsidRPr="002C08DE">
              <w:t xml:space="preserve"> on the three priority parameters (as originally in R2-2208053) are agreeable.</w:t>
            </w:r>
          </w:p>
        </w:tc>
      </w:tr>
    </w:tbl>
    <w:p w14:paraId="56C11ADF" w14:textId="6BBD30C2" w:rsidR="002C08DE" w:rsidRDefault="001D0FF9" w:rsidP="00644071">
      <w:r>
        <w:t>Based the above agreements, RAN2 has updated the field description for the 3 parameters, a</w:t>
      </w:r>
      <w:r w:rsidR="002C08DE">
        <w:t xml:space="preserve">nd in RAN2 #119bis, there </w:t>
      </w:r>
      <w:r>
        <w:t>are further discussions on how to clarify the priority value to be used in MAC spec.</w:t>
      </w:r>
    </w:p>
    <w:tbl>
      <w:tblPr>
        <w:tblStyle w:val="aff9"/>
        <w:tblW w:w="0" w:type="auto"/>
        <w:tblLook w:val="04A0" w:firstRow="1" w:lastRow="0" w:firstColumn="1" w:lastColumn="0" w:noHBand="0" w:noVBand="1"/>
      </w:tblPr>
      <w:tblGrid>
        <w:gridCol w:w="9629"/>
      </w:tblGrid>
      <w:tr w:rsidR="001D0FF9" w14:paraId="10CF4865" w14:textId="77777777" w:rsidTr="001D0FF9">
        <w:tc>
          <w:tcPr>
            <w:tcW w:w="9629" w:type="dxa"/>
          </w:tcPr>
          <w:p w14:paraId="223761E0" w14:textId="0B49DCE1" w:rsidR="00D51F6F" w:rsidRPr="00D51F6F" w:rsidRDefault="00D51F6F" w:rsidP="00D51F6F">
            <w:pPr>
              <w:pStyle w:val="Doc-text2"/>
              <w:ind w:left="0" w:firstLine="0"/>
              <w:rPr>
                <w:sz w:val="20"/>
              </w:rPr>
            </w:pPr>
            <w:r w:rsidRPr="00D51F6F">
              <w:rPr>
                <w:sz w:val="20"/>
              </w:rPr>
              <w:t xml:space="preserve">(modified) (9, 8) Proposal 17: RAN2 is not to agree on the correction (“In clause 6.1.3.53 and 6.1.3.54, </w:t>
            </w:r>
            <w:r w:rsidRPr="00D51F6F">
              <w:rPr>
                <w:sz w:val="20"/>
                <w:highlight w:val="green"/>
              </w:rPr>
              <w:t>add the description of restricting the priority 1 to LCP for IUC request and information MAC CE</w:t>
            </w:r>
            <w:r w:rsidRPr="00D51F6F">
              <w:rPr>
                <w:sz w:val="20"/>
              </w:rPr>
              <w:t>”) in the R2-2209675.</w:t>
            </w:r>
          </w:p>
          <w:p w14:paraId="03C3FD0B" w14:textId="642F862F" w:rsidR="001D0FF9" w:rsidRPr="00D51F6F" w:rsidRDefault="001D0FF9" w:rsidP="00D51F6F">
            <w:pPr>
              <w:pStyle w:val="Doc-text2"/>
              <w:ind w:left="0" w:firstLine="0"/>
              <w:rPr>
                <w:sz w:val="20"/>
              </w:rPr>
            </w:pPr>
            <w:r w:rsidRPr="00D51F6F">
              <w:rPr>
                <w:sz w:val="20"/>
              </w:rPr>
              <w:t xml:space="preserve">(modified) (10, 6) Proposal 28: RAN2 is not to agree on the correction (“In clause 5.22.1.3.1, </w:t>
            </w:r>
            <w:r w:rsidRPr="00D51F6F">
              <w:rPr>
                <w:sz w:val="20"/>
                <w:highlight w:val="yellow"/>
              </w:rPr>
              <w:t>add a NOTE to clarify how to set the priority in Sidelink transmission information for IUC information MAC CE and IUC request MAC CE</w:t>
            </w:r>
            <w:r w:rsidRPr="00D51F6F">
              <w:rPr>
                <w:sz w:val="20"/>
              </w:rPr>
              <w:t xml:space="preserve">.”) in the </w:t>
            </w:r>
            <w:bookmarkStart w:id="14" w:name="_Hlk117755427"/>
            <w:r w:rsidRPr="00D51F6F">
              <w:rPr>
                <w:sz w:val="20"/>
              </w:rPr>
              <w:t>R2-2210545</w:t>
            </w:r>
            <w:bookmarkEnd w:id="14"/>
            <w:r w:rsidRPr="00D51F6F">
              <w:rPr>
                <w:sz w:val="20"/>
              </w:rPr>
              <w:t>.</w:t>
            </w:r>
          </w:p>
        </w:tc>
      </w:tr>
    </w:tbl>
    <w:p w14:paraId="540465C1" w14:textId="2BAB51D2" w:rsidR="001D0FF9" w:rsidRDefault="001D0FF9" w:rsidP="00644071"/>
    <w:p w14:paraId="71A4BC42" w14:textId="77777777" w:rsidR="00D51F6F" w:rsidRDefault="00D51F6F" w:rsidP="00644071">
      <w:r>
        <w:t xml:space="preserve">These 2 changes are not agreed in last meeting since some companies think the description in RRC spec is enough. </w:t>
      </w:r>
    </w:p>
    <w:p w14:paraId="1F298D45" w14:textId="47F7EC81" w:rsidR="002C08DE" w:rsidRDefault="00D51F6F" w:rsidP="00644071">
      <w:proofErr w:type="gramStart"/>
      <w:r>
        <w:t>Actually</w:t>
      </w:r>
      <w:proofErr w:type="gramEnd"/>
      <w:r>
        <w:t xml:space="preserve"> i</w:t>
      </w:r>
      <w:r w:rsidR="002C08DE">
        <w:t>n MAC layer</w:t>
      </w:r>
      <w:r>
        <w:t>, there are 3 cases where the priority value of a MAC CE is used</w:t>
      </w:r>
    </w:p>
    <w:p w14:paraId="63070417" w14:textId="77777777" w:rsidR="00D51F6F" w:rsidRPr="00462122" w:rsidRDefault="00D51F6F" w:rsidP="00462122">
      <w:pPr>
        <w:pStyle w:val="aff4"/>
        <w:numPr>
          <w:ilvl w:val="0"/>
          <w:numId w:val="21"/>
        </w:numPr>
        <w:rPr>
          <w:highlight w:val="yellow"/>
        </w:rPr>
      </w:pPr>
      <w:r w:rsidRPr="00462122">
        <w:rPr>
          <w:highlight w:val="yellow"/>
        </w:rPr>
        <w:t>The priority in SCI =&gt;configurable according to RAN1 LS;</w:t>
      </w:r>
    </w:p>
    <w:p w14:paraId="64900CE0" w14:textId="77777777" w:rsidR="00D51F6F" w:rsidRPr="00462122" w:rsidRDefault="00D51F6F" w:rsidP="00462122">
      <w:pPr>
        <w:pStyle w:val="aff4"/>
        <w:numPr>
          <w:ilvl w:val="0"/>
          <w:numId w:val="21"/>
        </w:numPr>
        <w:rPr>
          <w:highlight w:val="green"/>
        </w:rPr>
      </w:pPr>
      <w:r w:rsidRPr="00462122">
        <w:rPr>
          <w:highlight w:val="green"/>
        </w:rPr>
        <w:t>The priority used in LCP =&gt;agreed to be fixed to 1;</w:t>
      </w:r>
    </w:p>
    <w:p w14:paraId="1F34D82D" w14:textId="77777777" w:rsidR="00D51F6F" w:rsidRPr="00462122" w:rsidRDefault="00D51F6F" w:rsidP="00462122">
      <w:pPr>
        <w:pStyle w:val="aff4"/>
        <w:numPr>
          <w:ilvl w:val="0"/>
          <w:numId w:val="21"/>
        </w:numPr>
        <w:rPr>
          <w:color w:val="FF0000"/>
        </w:rPr>
      </w:pPr>
      <w:r w:rsidRPr="00462122">
        <w:rPr>
          <w:color w:val="FF0000"/>
        </w:rPr>
        <w:t>The priority used in ul/sl prioritization =</w:t>
      </w:r>
      <w:proofErr w:type="gramStart"/>
      <w:r w:rsidRPr="00462122">
        <w:rPr>
          <w:color w:val="FF0000"/>
        </w:rPr>
        <w:t>&gt; ?</w:t>
      </w:r>
      <w:proofErr w:type="gramEnd"/>
    </w:p>
    <w:p w14:paraId="0D38E4A3" w14:textId="1CABF90F" w:rsidR="00D51F6F" w:rsidRDefault="00D51F6F" w:rsidP="00644071">
      <w:r>
        <w:t>For the first 2 cases, no matter how/whether made further clarification in MAC, we have made the conclusion and have captured the 2 cases in RRC</w:t>
      </w:r>
      <w:r w:rsidR="00B017EE">
        <w:t xml:space="preserve"> (which means it is clear for the priority value to be used)</w:t>
      </w:r>
      <w:r>
        <w:t xml:space="preserve">. But for the last case, there is no conclusion on whether the configurable or the fixed priority value should be used in </w:t>
      </w:r>
      <w:r w:rsidR="00B017EE">
        <w:t>the UL/SL</w:t>
      </w:r>
      <w:r>
        <w:t xml:space="preserve"> prioritization procedure.</w:t>
      </w:r>
    </w:p>
    <w:p w14:paraId="3268D70D" w14:textId="281790EF" w:rsidR="00D51F6F" w:rsidRDefault="00D51F6F" w:rsidP="00D51F6F">
      <w:pPr>
        <w:pStyle w:val="Observation"/>
      </w:pPr>
      <w:bookmarkStart w:id="15" w:name="_Toc118450358"/>
      <w:r>
        <w:t xml:space="preserve">It is not clear whether the </w:t>
      </w:r>
      <w:r w:rsidR="00DE4AC3">
        <w:t xml:space="preserve">configured </w:t>
      </w:r>
      <w:r>
        <w:t xml:space="preserve">or fixed priority value of IUC information and IUC request MAC CE should be used in </w:t>
      </w:r>
      <w:r w:rsidR="00DE4AC3">
        <w:t>UL</w:t>
      </w:r>
      <w:r>
        <w:t>/</w:t>
      </w:r>
      <w:r w:rsidR="00DE4AC3">
        <w:t xml:space="preserve">SL </w:t>
      </w:r>
      <w:r>
        <w:t>prioritization procedure.</w:t>
      </w:r>
      <w:bookmarkEnd w:id="15"/>
    </w:p>
    <w:p w14:paraId="549F2C32" w14:textId="3462FF44" w:rsidR="00C42407" w:rsidRDefault="00D51F6F" w:rsidP="00C42407">
      <w:r>
        <w:t xml:space="preserve">For the 2 options, </w:t>
      </w:r>
      <w:r w:rsidR="00C42407">
        <w:t xml:space="preserve">firstly </w:t>
      </w:r>
      <w:r w:rsidR="00B017EE">
        <w:t xml:space="preserve">UL/SL </w:t>
      </w:r>
      <w:r w:rsidR="00C42407">
        <w:t>prioritization and setting the</w:t>
      </w:r>
      <w:r>
        <w:t xml:space="preserve"> </w:t>
      </w:r>
      <w:r w:rsidR="00C42407">
        <w:t>priority value in SCI are all captured as Sidelink Process operation, then the prioritization procedure in physical layer is performed based on the configurable value</w:t>
      </w:r>
      <w:r w:rsidR="00AA254A">
        <w:t>,</w:t>
      </w:r>
      <w:r w:rsidR="00C42407">
        <w:t xml:space="preserve"> so good to align the priority value as configurable.</w:t>
      </w:r>
    </w:p>
    <w:p w14:paraId="20194224" w14:textId="7BA0DBBA" w:rsidR="00C42407" w:rsidRDefault="00AA254A" w:rsidP="00AA254A">
      <w:pPr>
        <w:pStyle w:val="Proposal"/>
      </w:pPr>
      <w:bookmarkStart w:id="16" w:name="_Toc118450367"/>
      <w:r>
        <w:t xml:space="preserve">RAN2 to discuss </w:t>
      </w:r>
      <w:r w:rsidR="00DE4AC3">
        <w:t xml:space="preserve">to </w:t>
      </w:r>
      <w:r w:rsidR="007B479B">
        <w:t xml:space="preserve">rely on IE of </w:t>
      </w:r>
      <w:r w:rsidR="00DB1C70" w:rsidRPr="00462122">
        <w:rPr>
          <w:i/>
        </w:rPr>
        <w:t>sl-PriorityCoordInfoExplicit-r17, sl-PriorityCoordInfoCondition-r17</w:t>
      </w:r>
      <w:r w:rsidR="00DB1C70">
        <w:t xml:space="preserve"> and </w:t>
      </w:r>
      <w:r w:rsidR="00DB1C70" w:rsidRPr="00462122">
        <w:rPr>
          <w:i/>
        </w:rPr>
        <w:t>sl-PriorityRequest-r17</w:t>
      </w:r>
      <w:r w:rsidR="007B479B">
        <w:t xml:space="preserve">, to decide on </w:t>
      </w:r>
      <w:r>
        <w:t xml:space="preserve">the priority value of IUC information and IUC request MAC CE </w:t>
      </w:r>
      <w:r w:rsidR="007B479B">
        <w:t>for UL</w:t>
      </w:r>
      <w:r>
        <w:t>/</w:t>
      </w:r>
      <w:r w:rsidR="007B479B">
        <w:t xml:space="preserve">SL </w:t>
      </w:r>
      <w:r>
        <w:t>prioritization.</w:t>
      </w:r>
      <w:bookmarkEnd w:id="16"/>
    </w:p>
    <w:p w14:paraId="4F428615" w14:textId="6D33A40C" w:rsidR="0035460A" w:rsidRPr="0035460A" w:rsidRDefault="0035460A" w:rsidP="0035460A">
      <w:pPr>
        <w:pStyle w:val="30"/>
      </w:pPr>
      <w:r>
        <w:t>Default CBR value</w:t>
      </w:r>
    </w:p>
    <w:p w14:paraId="76DFDB28" w14:textId="0551A98E" w:rsidR="00F24E7E" w:rsidRDefault="00F24E7E" w:rsidP="00F24E7E">
      <w:r>
        <w:rPr>
          <w:rFonts w:hint="eastAsia"/>
        </w:rPr>
        <w:t>D</w:t>
      </w:r>
      <w:r>
        <w:t>uring 119</w:t>
      </w:r>
      <w:r w:rsidR="00AA254A">
        <w:t>bis</w:t>
      </w:r>
      <w:r>
        <w:t xml:space="preserve">, </w:t>
      </w:r>
      <w:r w:rsidR="00AA254A">
        <w:t>RAN2 has discussed the using of default CBR in different cases</w:t>
      </w:r>
    </w:p>
    <w:p w14:paraId="1AF57EBB" w14:textId="49D8BA52" w:rsidR="00AA254A" w:rsidRPr="00AA254A" w:rsidRDefault="00AA254A" w:rsidP="00AA254A">
      <w:pPr>
        <w:pBdr>
          <w:top w:val="single" w:sz="4" w:space="0" w:color="auto"/>
          <w:left w:val="single" w:sz="4" w:space="0" w:color="auto"/>
          <w:bottom w:val="single" w:sz="4" w:space="0" w:color="auto"/>
          <w:right w:val="single" w:sz="4" w:space="0" w:color="auto"/>
          <w:between w:val="none" w:sz="0" w:space="0" w:color="auto"/>
        </w:pBdr>
        <w:rPr>
          <w:lang w:val="en-US"/>
        </w:rPr>
      </w:pPr>
      <w:r w:rsidRPr="00AA254A">
        <w:rPr>
          <w:lang w:val="en-US"/>
        </w:rPr>
        <w:t>[Proposal 18] Changes related to default CBR parameters are postponed to next meeting. (6/10)</w:t>
      </w:r>
    </w:p>
    <w:p w14:paraId="0AEAF5E8" w14:textId="77777777" w:rsidR="00AA254A" w:rsidRDefault="00AA254A" w:rsidP="00AA254A">
      <w:pPr>
        <w:pBdr>
          <w:top w:val="single" w:sz="4" w:space="0" w:color="auto"/>
          <w:left w:val="single" w:sz="4" w:space="0" w:color="auto"/>
          <w:bottom w:val="single" w:sz="4" w:space="0" w:color="auto"/>
          <w:right w:val="single" w:sz="4" w:space="0" w:color="auto"/>
          <w:between w:val="none" w:sz="0" w:space="0" w:color="auto"/>
        </w:pBdr>
        <w:rPr>
          <w:lang w:val="en-US"/>
        </w:rPr>
      </w:pPr>
      <w:r w:rsidRPr="00AA254A">
        <w:rPr>
          <w:lang w:val="en-US"/>
        </w:rPr>
        <w:t>[Session chair]: Check companies’ understanding (assuming R17 default CBR is configured)</w:t>
      </w:r>
    </w:p>
    <w:p w14:paraId="3935BD8C" w14:textId="77777777" w:rsidR="00AA254A" w:rsidRDefault="00AA254A" w:rsidP="00AA254A">
      <w:pPr>
        <w:pBdr>
          <w:top w:val="single" w:sz="4" w:space="0" w:color="auto"/>
          <w:left w:val="single" w:sz="4" w:space="0" w:color="auto"/>
          <w:bottom w:val="single" w:sz="4" w:space="0" w:color="auto"/>
          <w:right w:val="single" w:sz="4" w:space="0" w:color="auto"/>
          <w:between w:val="none" w:sz="0" w:space="0" w:color="auto"/>
        </w:pBdr>
        <w:rPr>
          <w:lang w:val="en-US"/>
        </w:rPr>
      </w:pPr>
      <w:r>
        <w:rPr>
          <w:lang w:val="en-US"/>
        </w:rPr>
        <w:t>-</w:t>
      </w:r>
      <w:r w:rsidRPr="00AA254A">
        <w:rPr>
          <w:lang w:val="en-US"/>
        </w:rPr>
        <w:t xml:space="preserve"> Case 1: partial sensing, R17 normal pool, R17 default CBR – partial</w:t>
      </w:r>
    </w:p>
    <w:p w14:paraId="4D3601B8" w14:textId="14CCA2E9" w:rsidR="00AA254A" w:rsidRPr="00AA254A" w:rsidRDefault="00AA254A" w:rsidP="00AA254A">
      <w:pPr>
        <w:pBdr>
          <w:top w:val="single" w:sz="4" w:space="0" w:color="auto"/>
          <w:left w:val="single" w:sz="4" w:space="0" w:color="auto"/>
          <w:bottom w:val="single" w:sz="4" w:space="0" w:color="auto"/>
          <w:right w:val="single" w:sz="4" w:space="0" w:color="auto"/>
          <w:between w:val="none" w:sz="0" w:space="0" w:color="auto"/>
        </w:pBdr>
        <w:rPr>
          <w:lang w:val="en-US"/>
        </w:rPr>
      </w:pPr>
      <w:r>
        <w:rPr>
          <w:lang w:val="en-US"/>
        </w:rPr>
        <w:t xml:space="preserve">- </w:t>
      </w:r>
      <w:r w:rsidRPr="00AA254A">
        <w:rPr>
          <w:lang w:val="en-US"/>
        </w:rPr>
        <w:t>Case 2a: random selection, R17 normal pool, R17 default CBR – random</w:t>
      </w:r>
    </w:p>
    <w:p w14:paraId="2BECDC44" w14:textId="569226D7" w:rsidR="00AA254A" w:rsidRPr="00AA254A" w:rsidRDefault="00AA254A" w:rsidP="00AA254A">
      <w:pPr>
        <w:pBdr>
          <w:top w:val="single" w:sz="4" w:space="0" w:color="auto"/>
          <w:left w:val="single" w:sz="4" w:space="0" w:color="auto"/>
          <w:bottom w:val="single" w:sz="4" w:space="0" w:color="auto"/>
          <w:right w:val="single" w:sz="4" w:space="0" w:color="auto"/>
          <w:between w:val="none" w:sz="0" w:space="0" w:color="auto"/>
        </w:pBdr>
        <w:rPr>
          <w:lang w:val="en-US"/>
        </w:rPr>
      </w:pPr>
      <w:r>
        <w:rPr>
          <w:lang w:val="en-US"/>
        </w:rPr>
        <w:t xml:space="preserve">- </w:t>
      </w:r>
      <w:r w:rsidRPr="00AA254A">
        <w:rPr>
          <w:lang w:val="en-US"/>
        </w:rPr>
        <w:t>Case 2b: random selection, R16/17 exceptional pool, R16 default CBR</w:t>
      </w:r>
    </w:p>
    <w:p w14:paraId="5C6CAF29" w14:textId="6161A565" w:rsidR="00AA254A" w:rsidRPr="00AA254A" w:rsidRDefault="00AA254A" w:rsidP="00AA254A">
      <w:pPr>
        <w:pBdr>
          <w:top w:val="single" w:sz="4" w:space="0" w:color="auto"/>
          <w:left w:val="single" w:sz="4" w:space="0" w:color="auto"/>
          <w:bottom w:val="single" w:sz="4" w:space="0" w:color="auto"/>
          <w:right w:val="single" w:sz="4" w:space="0" w:color="auto"/>
          <w:between w:val="none" w:sz="0" w:space="0" w:color="auto"/>
        </w:pBdr>
        <w:rPr>
          <w:lang w:val="en-US"/>
        </w:rPr>
      </w:pPr>
      <w:r>
        <w:rPr>
          <w:lang w:val="en-US"/>
        </w:rPr>
        <w:t xml:space="preserve">- </w:t>
      </w:r>
      <w:r w:rsidRPr="00AA254A">
        <w:rPr>
          <w:lang w:val="en-US"/>
        </w:rPr>
        <w:t>Case 3: full sensing, R16/17 normal pool, R16 default CBR or invalid case?</w:t>
      </w:r>
    </w:p>
    <w:p w14:paraId="5088964E" w14:textId="0C2498AA" w:rsidR="00AA254A" w:rsidRPr="00AA254A" w:rsidRDefault="00AA254A" w:rsidP="00AA254A">
      <w:pPr>
        <w:pBdr>
          <w:top w:val="single" w:sz="4" w:space="0" w:color="auto"/>
          <w:left w:val="single" w:sz="4" w:space="0" w:color="auto"/>
          <w:bottom w:val="single" w:sz="4" w:space="0" w:color="auto"/>
          <w:right w:val="single" w:sz="4" w:space="0" w:color="auto"/>
          <w:between w:val="none" w:sz="0" w:space="0" w:color="auto"/>
        </w:pBdr>
      </w:pPr>
      <w:r>
        <w:t xml:space="preserve">    =&gt;</w:t>
      </w:r>
      <w:r w:rsidRPr="00AA254A">
        <w:t xml:space="preserve">Case 1, 2a, 2b are confirmed. </w:t>
      </w:r>
      <w:r w:rsidRPr="00AA254A">
        <w:rPr>
          <w:highlight w:val="yellow"/>
        </w:rPr>
        <w:t>Case 3 will be revisited next meeting</w:t>
      </w:r>
      <w:r w:rsidRPr="00AA254A">
        <w:t xml:space="preserve">. </w:t>
      </w:r>
    </w:p>
    <w:p w14:paraId="432C6BEC" w14:textId="3364B302" w:rsidR="00F24E7E" w:rsidRDefault="00691D23" w:rsidP="00F24E7E">
      <w:r>
        <w:lastRenderedPageBreak/>
        <w:t xml:space="preserve">The main issue for </w:t>
      </w:r>
      <w:r w:rsidR="00AA254A">
        <w:t xml:space="preserve">Case 3 </w:t>
      </w:r>
      <w:r>
        <w:t xml:space="preserve">is when the UE performs full sensing in R16/17 normal pool, whether the case UE has sensing result but </w:t>
      </w:r>
      <w:r w:rsidR="00780F05">
        <w:t>no</w:t>
      </w:r>
      <w:r>
        <w:t xml:space="preserve"> CBR measurement result is a valid case</w:t>
      </w:r>
      <w:r w:rsidR="00F24E7E">
        <w:t>.</w:t>
      </w:r>
    </w:p>
    <w:p w14:paraId="415D3B7A" w14:textId="595945E0" w:rsidR="00691D23" w:rsidRDefault="00A9204D" w:rsidP="00F24E7E">
      <w:r>
        <w:t>According to the related definition in 38</w:t>
      </w:r>
      <w:r w:rsidR="00B24896">
        <w:t>.</w:t>
      </w:r>
      <w:r>
        <w:t>215</w:t>
      </w:r>
      <w:r w:rsidR="00B24896">
        <w:t xml:space="preserve"> and 38.214</w:t>
      </w:r>
    </w:p>
    <w:tbl>
      <w:tblPr>
        <w:tblStyle w:val="aff9"/>
        <w:tblW w:w="0" w:type="auto"/>
        <w:tblLook w:val="04A0" w:firstRow="1" w:lastRow="0" w:firstColumn="1" w:lastColumn="0" w:noHBand="0" w:noVBand="1"/>
      </w:tblPr>
      <w:tblGrid>
        <w:gridCol w:w="1980"/>
        <w:gridCol w:w="7649"/>
      </w:tblGrid>
      <w:tr w:rsidR="00A9204D" w14:paraId="6BD7BE09" w14:textId="77777777" w:rsidTr="00A9204D">
        <w:tc>
          <w:tcPr>
            <w:tcW w:w="1980" w:type="dxa"/>
          </w:tcPr>
          <w:p w14:paraId="1A60841D" w14:textId="2D539ABE" w:rsidR="00A9204D" w:rsidRDefault="00A9204D" w:rsidP="00F24E7E">
            <w:pPr>
              <w:pBdr>
                <w:top w:val="none" w:sz="0" w:space="0" w:color="auto"/>
                <w:left w:val="none" w:sz="0" w:space="0" w:color="auto"/>
                <w:bottom w:val="none" w:sz="0" w:space="0" w:color="auto"/>
                <w:right w:val="none" w:sz="0" w:space="0" w:color="auto"/>
                <w:between w:val="none" w:sz="0" w:space="0" w:color="auto"/>
              </w:pBdr>
            </w:pPr>
            <w:r>
              <w:t>SL-CBR</w:t>
            </w:r>
          </w:p>
        </w:tc>
        <w:tc>
          <w:tcPr>
            <w:tcW w:w="7649" w:type="dxa"/>
          </w:tcPr>
          <w:p w14:paraId="03B903E9" w14:textId="7D9BC3B0" w:rsidR="00A9204D" w:rsidRDefault="00A9204D" w:rsidP="00F24E7E">
            <w:pPr>
              <w:pBdr>
                <w:top w:val="none" w:sz="0" w:space="0" w:color="auto"/>
                <w:left w:val="none" w:sz="0" w:space="0" w:color="auto"/>
                <w:bottom w:val="none" w:sz="0" w:space="0" w:color="auto"/>
                <w:right w:val="none" w:sz="0" w:space="0" w:color="auto"/>
                <w:between w:val="none" w:sz="0" w:space="0" w:color="auto"/>
              </w:pBdr>
            </w:pPr>
            <w:r w:rsidRPr="00A9204D">
              <w:t xml:space="preserve">SL Channel Busy Ratio (SL CBR) measured in slot n is defined as the portion of sub-channels in the resource pool whose SL RSSI measured by the UE exceed a (pre-)configured threshold sensed over a </w:t>
            </w:r>
            <w:r w:rsidRPr="00A9204D">
              <w:rPr>
                <w:highlight w:val="yellow"/>
              </w:rPr>
              <w:t>CBR measurement window</w:t>
            </w:r>
            <w:r w:rsidRPr="00A9204D">
              <w:t xml:space="preserve"> [n-a, n-1], wherein a is equal to 100 or 100·2</w:t>
            </w:r>
            <w:r w:rsidRPr="00A9204D">
              <w:rPr>
                <w:vertAlign w:val="superscript"/>
              </w:rPr>
              <w:t>µ</w:t>
            </w:r>
            <w:r w:rsidRPr="00A9204D">
              <w:t xml:space="preserve"> slots, </w:t>
            </w:r>
            <w:r w:rsidRPr="00A9204D">
              <w:rPr>
                <w:highlight w:val="yellow"/>
              </w:rPr>
              <w:t xml:space="preserve">according to higher layer parameter </w:t>
            </w:r>
            <w:r w:rsidRPr="00A9204D">
              <w:rPr>
                <w:i/>
                <w:highlight w:val="yellow"/>
              </w:rPr>
              <w:t>sl-</w:t>
            </w:r>
            <w:proofErr w:type="spellStart"/>
            <w:r w:rsidRPr="00A9204D">
              <w:rPr>
                <w:i/>
                <w:highlight w:val="yellow"/>
              </w:rPr>
              <w:t>TimeWindowSizeCBR</w:t>
            </w:r>
            <w:proofErr w:type="spellEnd"/>
            <w:r w:rsidRPr="00A9204D">
              <w:t>.</w:t>
            </w:r>
          </w:p>
        </w:tc>
      </w:tr>
      <w:tr w:rsidR="00A9204D" w14:paraId="0D12E56F" w14:textId="77777777" w:rsidTr="00A9204D">
        <w:tc>
          <w:tcPr>
            <w:tcW w:w="1980" w:type="dxa"/>
          </w:tcPr>
          <w:p w14:paraId="4C4DB4FB" w14:textId="333789BE" w:rsidR="00A9204D" w:rsidRDefault="00A9204D" w:rsidP="00F24E7E">
            <w:pPr>
              <w:pBdr>
                <w:top w:val="none" w:sz="0" w:space="0" w:color="auto"/>
                <w:left w:val="none" w:sz="0" w:space="0" w:color="auto"/>
                <w:bottom w:val="none" w:sz="0" w:space="0" w:color="auto"/>
                <w:right w:val="none" w:sz="0" w:space="0" w:color="auto"/>
                <w:between w:val="none" w:sz="0" w:space="0" w:color="auto"/>
              </w:pBdr>
            </w:pPr>
            <w:r>
              <w:t>SL-RSSI</w:t>
            </w:r>
          </w:p>
        </w:tc>
        <w:tc>
          <w:tcPr>
            <w:tcW w:w="7649" w:type="dxa"/>
          </w:tcPr>
          <w:p w14:paraId="5C24DBD8" w14:textId="7CC4D0AA" w:rsidR="00A9204D" w:rsidRPr="00A9204D" w:rsidRDefault="00A9204D" w:rsidP="00F24E7E">
            <w:pPr>
              <w:pBdr>
                <w:top w:val="none" w:sz="0" w:space="0" w:color="auto"/>
                <w:left w:val="none" w:sz="0" w:space="0" w:color="auto"/>
                <w:bottom w:val="none" w:sz="0" w:space="0" w:color="auto"/>
                <w:right w:val="none" w:sz="0" w:space="0" w:color="auto"/>
                <w:between w:val="none" w:sz="0" w:space="0" w:color="auto"/>
              </w:pBdr>
            </w:pPr>
            <w:r w:rsidRPr="00A9204D">
              <w:t xml:space="preserve">Sidelink Received Signal Strength Indicator (SL RSSI) is defined as the linear average of the </w:t>
            </w:r>
            <w:r w:rsidRPr="00A9204D">
              <w:rPr>
                <w:highlight w:val="yellow"/>
              </w:rPr>
              <w:t>total received power</w:t>
            </w:r>
            <w:r w:rsidRPr="00A9204D">
              <w:t xml:space="preserve"> (in [W]) observed in the configured sub-channel in OFDM symbols of a slot configured for PSCCH and PSSCH, starting from the 2nd OFDM symbol.</w:t>
            </w:r>
          </w:p>
        </w:tc>
      </w:tr>
      <w:tr w:rsidR="00B24896" w14:paraId="26DDCD78" w14:textId="77777777" w:rsidTr="00A9204D">
        <w:tc>
          <w:tcPr>
            <w:tcW w:w="1980" w:type="dxa"/>
          </w:tcPr>
          <w:p w14:paraId="4EF84371" w14:textId="05FB29BA" w:rsidR="00B24896" w:rsidRDefault="00B24896" w:rsidP="00F24E7E">
            <w:pPr>
              <w:pBdr>
                <w:top w:val="none" w:sz="0" w:space="0" w:color="auto"/>
                <w:left w:val="none" w:sz="0" w:space="0" w:color="auto"/>
                <w:bottom w:val="none" w:sz="0" w:space="0" w:color="auto"/>
                <w:right w:val="none" w:sz="0" w:space="0" w:color="auto"/>
                <w:between w:val="none" w:sz="0" w:space="0" w:color="auto"/>
              </w:pBdr>
            </w:pPr>
            <w:r>
              <w:t>Sensing window</w:t>
            </w:r>
          </w:p>
        </w:tc>
        <w:tc>
          <w:tcPr>
            <w:tcW w:w="7649" w:type="dxa"/>
          </w:tcPr>
          <w:p w14:paraId="254017CD" w14:textId="72DEFA1B" w:rsidR="00B24896" w:rsidRPr="00A9204D" w:rsidRDefault="00B24896" w:rsidP="00F24E7E">
            <w:pPr>
              <w:pBdr>
                <w:top w:val="none" w:sz="0" w:space="0" w:color="auto"/>
                <w:left w:val="none" w:sz="0" w:space="0" w:color="auto"/>
                <w:bottom w:val="none" w:sz="0" w:space="0" w:color="auto"/>
                <w:right w:val="none" w:sz="0" w:space="0" w:color="auto"/>
                <w:between w:val="none" w:sz="0" w:space="0" w:color="auto"/>
              </w:pBdr>
            </w:pPr>
            <w:r w:rsidRPr="00B24896">
              <w:rPr>
                <w:rFonts w:eastAsia="Malgun Gothic"/>
                <w:i/>
                <w:highlight w:val="yellow"/>
                <w:lang w:eastAsia="ko-KR"/>
              </w:rPr>
              <w:t>sl-</w:t>
            </w:r>
            <w:proofErr w:type="spellStart"/>
            <w:r w:rsidRPr="00B24896">
              <w:rPr>
                <w:rFonts w:eastAsia="Malgun Gothic"/>
                <w:i/>
                <w:highlight w:val="yellow"/>
                <w:lang w:eastAsia="ko-KR"/>
              </w:rPr>
              <w:t>SensingWindow</w:t>
            </w:r>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w:t>
            </w:r>
            <w:proofErr w:type="spellStart"/>
            <w:r w:rsidRPr="00CB11AD">
              <w:rPr>
                <w:rFonts w:eastAsia="Malgun Gothic"/>
                <w:i/>
                <w:lang w:eastAsia="ko-KR"/>
              </w:rPr>
              <w:t>SensingWindow</w:t>
            </w:r>
            <w:proofErr w:type="spellEnd"/>
            <w:r w:rsidRPr="009B0C19">
              <w:rPr>
                <w:rFonts w:eastAsia="Malgun Gothic"/>
                <w:lang w:eastAsia="en-GB"/>
              </w:rPr>
              <w:t xml:space="preserve"> </w:t>
            </w:r>
            <w:proofErr w:type="spellStart"/>
            <w:r>
              <w:rPr>
                <w:rFonts w:eastAsia="Calibri"/>
                <w:lang w:val="en-US"/>
              </w:rPr>
              <w:t>msec</w:t>
            </w:r>
            <w:proofErr w:type="spellEnd"/>
          </w:p>
        </w:tc>
      </w:tr>
      <w:tr w:rsidR="00A9204D" w14:paraId="3BED2535" w14:textId="77777777" w:rsidTr="00A9204D">
        <w:tc>
          <w:tcPr>
            <w:tcW w:w="1980" w:type="dxa"/>
          </w:tcPr>
          <w:p w14:paraId="4EA2488B" w14:textId="5D2B6CE2" w:rsidR="00A9204D" w:rsidRDefault="00A9204D" w:rsidP="00F24E7E">
            <w:pPr>
              <w:pBdr>
                <w:top w:val="none" w:sz="0" w:space="0" w:color="auto"/>
                <w:left w:val="none" w:sz="0" w:space="0" w:color="auto"/>
                <w:bottom w:val="none" w:sz="0" w:space="0" w:color="auto"/>
                <w:right w:val="none" w:sz="0" w:space="0" w:color="auto"/>
                <w:between w:val="none" w:sz="0" w:space="0" w:color="auto"/>
              </w:pBdr>
            </w:pPr>
            <w:r>
              <w:t>PSCCH-RSRP</w:t>
            </w:r>
          </w:p>
        </w:tc>
        <w:tc>
          <w:tcPr>
            <w:tcW w:w="7649" w:type="dxa"/>
          </w:tcPr>
          <w:p w14:paraId="42C5DE47" w14:textId="6BA9D509" w:rsidR="00A9204D" w:rsidRDefault="00A9204D" w:rsidP="00F24E7E">
            <w:pPr>
              <w:pBdr>
                <w:top w:val="none" w:sz="0" w:space="0" w:color="auto"/>
                <w:left w:val="none" w:sz="0" w:space="0" w:color="auto"/>
                <w:bottom w:val="none" w:sz="0" w:space="0" w:color="auto"/>
                <w:right w:val="none" w:sz="0" w:space="0" w:color="auto"/>
                <w:between w:val="none" w:sz="0" w:space="0" w:color="auto"/>
              </w:pBdr>
            </w:pPr>
            <w:r w:rsidRPr="00A9204D">
              <w:t xml:space="preserve">PSCCH Reference Signal Received Power (PSCCH-RSRP) is defined as the linear average over the </w:t>
            </w:r>
            <w:r w:rsidRPr="00A9204D">
              <w:rPr>
                <w:highlight w:val="yellow"/>
              </w:rPr>
              <w:t>power contributions</w:t>
            </w:r>
            <w:r w:rsidRPr="00A9204D">
              <w:t xml:space="preserve"> (in [W]) </w:t>
            </w:r>
            <w:r w:rsidRPr="00A9204D">
              <w:rPr>
                <w:highlight w:val="yellow"/>
              </w:rPr>
              <w:t>of the resource elements that carry demodulation reference signals</w:t>
            </w:r>
            <w:r w:rsidRPr="00A9204D">
              <w:t xml:space="preserve"> associated with physical sidelink control channel (PSCCH).</w:t>
            </w:r>
          </w:p>
        </w:tc>
      </w:tr>
    </w:tbl>
    <w:p w14:paraId="4F0D131A" w14:textId="14C63287" w:rsidR="00A9204D" w:rsidRDefault="00A9204D" w:rsidP="00F24E7E"/>
    <w:p w14:paraId="128D2BDA" w14:textId="236EFC9C" w:rsidR="00B24896" w:rsidRDefault="00B24896" w:rsidP="00F24E7E">
      <w:proofErr w:type="gramStart"/>
      <w:r>
        <w:t>So</w:t>
      </w:r>
      <w:proofErr w:type="gramEnd"/>
      <w:r>
        <w:t xml:space="preserve"> the relationship between CBR measurement and sensing can be summarized as follows,</w:t>
      </w:r>
    </w:p>
    <w:p w14:paraId="66D4CAE2" w14:textId="2F28BCF7" w:rsidR="00B24896" w:rsidRDefault="00B24896" w:rsidP="00E85A32">
      <w:pPr>
        <w:pStyle w:val="aff4"/>
        <w:numPr>
          <w:ilvl w:val="0"/>
          <w:numId w:val="22"/>
        </w:numPr>
      </w:pPr>
      <w:r>
        <w:t xml:space="preserve">For the duration of sensing and CBR measurement: </w:t>
      </w:r>
      <w:r w:rsidRPr="00B24896">
        <w:rPr>
          <w:i/>
        </w:rPr>
        <w:t>sl-</w:t>
      </w:r>
      <w:proofErr w:type="spellStart"/>
      <w:r w:rsidRPr="00B24896">
        <w:rPr>
          <w:i/>
        </w:rPr>
        <w:t>SensingWindow</w:t>
      </w:r>
      <w:proofErr w:type="spellEnd"/>
      <w:r>
        <w:rPr>
          <w:i/>
        </w:rPr>
        <w:t xml:space="preserve"> </w:t>
      </w:r>
      <w:r>
        <w:t>(100ms/1100ms)&gt;=</w:t>
      </w:r>
      <w:r w:rsidRPr="00B24896">
        <w:rPr>
          <w:i/>
        </w:rPr>
        <w:t>sl-</w:t>
      </w:r>
      <w:proofErr w:type="spellStart"/>
      <w:r w:rsidRPr="00B24896">
        <w:rPr>
          <w:i/>
        </w:rPr>
        <w:t>TimeWindowSizeCBR</w:t>
      </w:r>
      <w:proofErr w:type="spellEnd"/>
      <w:r>
        <w:t xml:space="preserve"> (100ms/100 slot);</w:t>
      </w:r>
    </w:p>
    <w:p w14:paraId="43F24434" w14:textId="731DF656" w:rsidR="00B24896" w:rsidRDefault="00B24896" w:rsidP="00E85A32">
      <w:pPr>
        <w:pStyle w:val="aff4"/>
        <w:numPr>
          <w:ilvl w:val="0"/>
          <w:numId w:val="22"/>
        </w:numPr>
      </w:pPr>
      <w:r>
        <w:t xml:space="preserve">For the signalling to measure in sensing and CBR: </w:t>
      </w:r>
      <w:r w:rsidR="003E35CF">
        <w:t xml:space="preserve">sensing is the measurement of </w:t>
      </w:r>
      <w:r>
        <w:t xml:space="preserve">DMRS </w:t>
      </w:r>
      <w:r w:rsidR="003E35CF">
        <w:t xml:space="preserve">signalling, and RSSI is the measurement of all </w:t>
      </w:r>
      <w:proofErr w:type="spellStart"/>
      <w:r w:rsidR="003E35CF">
        <w:t>signaling</w:t>
      </w:r>
      <w:proofErr w:type="spellEnd"/>
      <w:r w:rsidR="003E35CF">
        <w:t xml:space="preserve"> power, so if DMRS measurement result (sensing) is available, the CBR measurement result is available</w:t>
      </w:r>
      <w:r w:rsidR="005F494A">
        <w:t xml:space="preserve"> as well</w:t>
      </w:r>
      <w:r w:rsidR="003E35CF">
        <w:t>.</w:t>
      </w:r>
    </w:p>
    <w:p w14:paraId="7981C3B8" w14:textId="023E6568" w:rsidR="003E35CF" w:rsidRPr="00E66228" w:rsidRDefault="003E35CF" w:rsidP="003E35CF">
      <w:r>
        <w:t>In summary, it is not a valid case when UE performs full sensing in normal pool but has no CBR measurement result.</w:t>
      </w:r>
    </w:p>
    <w:p w14:paraId="237A91B8" w14:textId="38067675" w:rsidR="003E35CF" w:rsidRPr="0030496D" w:rsidRDefault="003E35CF" w:rsidP="003E35CF">
      <w:pPr>
        <w:pStyle w:val="Proposal"/>
        <w:jc w:val="left"/>
        <w:rPr>
          <w:rFonts w:cs="Arial"/>
        </w:rPr>
      </w:pPr>
      <w:bookmarkStart w:id="17" w:name="_Toc115272861"/>
      <w:bookmarkStart w:id="18" w:name="_Toc118450368"/>
      <w:r>
        <w:rPr>
          <w:rFonts w:hint="eastAsia"/>
        </w:rPr>
        <w:t>R</w:t>
      </w:r>
      <w:r>
        <w:t xml:space="preserve">AN2 confirm 1) for normal pool, R17 default CBR setting is used for partial-sensing and random-selection, </w:t>
      </w:r>
      <w:r w:rsidR="007B479B">
        <w:t xml:space="preserve">and </w:t>
      </w:r>
      <w:r>
        <w:t>R16 default CBR setting is not appli</w:t>
      </w:r>
      <w:r w:rsidR="00BF1A3C">
        <w:t>c</w:t>
      </w:r>
      <w:r>
        <w:t>able</w:t>
      </w:r>
      <w:r w:rsidR="007B479B">
        <w:t xml:space="preserve"> (i.e., case-3 of </w:t>
      </w:r>
      <w:r w:rsidR="007B479B">
        <w:rPr>
          <w:lang w:val="en-US"/>
        </w:rPr>
        <w:t>full sensing in R16/17 normal pool is an invalid case)</w:t>
      </w:r>
      <w:r>
        <w:t>; 2) for exceptional pool, R16 default CBR setting is used for all cases. R2 sends this conclusion to R1</w:t>
      </w:r>
      <w:r w:rsidRPr="00E50F6A">
        <w:t xml:space="preserve"> </w:t>
      </w:r>
      <w:r>
        <w:t>in the reply LS.</w:t>
      </w:r>
      <w:bookmarkEnd w:id="17"/>
      <w:bookmarkEnd w:id="18"/>
    </w:p>
    <w:p w14:paraId="30350B00" w14:textId="124E6614" w:rsidR="003E35CF" w:rsidRDefault="003E35CF" w:rsidP="003E35CF">
      <w:r>
        <w:rPr>
          <w:rFonts w:hint="eastAsia"/>
        </w:rPr>
        <w:t>B</w:t>
      </w:r>
      <w:r>
        <w:t xml:space="preserve">ased on the analysis above, a </w:t>
      </w:r>
      <w:r w:rsidR="00263A1D">
        <w:t>CR</w:t>
      </w:r>
      <w:r>
        <w:t xml:space="preserve"> is provided in </w:t>
      </w:r>
      <w:r w:rsidR="00263A1D">
        <w:t>R2-</w:t>
      </w:r>
      <w:r w:rsidR="005F494A">
        <w:t xml:space="preserve">2211239 </w:t>
      </w:r>
      <w:r>
        <w:t>for MAC spec.</w:t>
      </w:r>
    </w:p>
    <w:p w14:paraId="2E58CC51" w14:textId="77777777" w:rsidR="00FB3C9D" w:rsidRDefault="003D1DDD">
      <w:pPr>
        <w:pStyle w:val="1"/>
      </w:pPr>
      <w:r>
        <w:t>Conclusion</w:t>
      </w:r>
    </w:p>
    <w:p w14:paraId="1FA2FB39" w14:textId="77777777" w:rsidR="00FB3C9D" w:rsidRDefault="003D1DDD">
      <w:r>
        <w:t>We have the following observations:</w:t>
      </w:r>
    </w:p>
    <w:p w14:paraId="2F853948" w14:textId="50E966E1" w:rsidR="00462CCB" w:rsidRDefault="003D1DDD">
      <w:pPr>
        <w:pStyle w:val="TOC1"/>
        <w:rPr>
          <w:rFonts w:asciiTheme="minorHAnsi" w:eastAsiaTheme="minorEastAsia" w:hAnsiTheme="minorHAnsi" w:cstheme="minorBidi"/>
          <w:b w:val="0"/>
          <w:noProof/>
          <w:lang w:eastAsia="en-US"/>
        </w:rPr>
      </w:pPr>
      <w:r>
        <w:fldChar w:fldCharType="begin"/>
      </w:r>
      <w:r>
        <w:instrText xml:space="preserve"> TOC \n \p " " \h \z \t "Observation,1" </w:instrText>
      </w:r>
      <w:r>
        <w:fldChar w:fldCharType="separate"/>
      </w:r>
      <w:hyperlink w:anchor="_Toc118450354" w:history="1">
        <w:r w:rsidR="00462CCB" w:rsidRPr="00412F2F">
          <w:rPr>
            <w:rStyle w:val="af3"/>
            <w:noProof/>
          </w:rPr>
          <w:t>Observation 1</w:t>
        </w:r>
        <w:r w:rsidR="00462CCB">
          <w:rPr>
            <w:rFonts w:asciiTheme="minorHAnsi" w:eastAsiaTheme="minorEastAsia" w:hAnsiTheme="minorHAnsi" w:cstheme="minorBidi"/>
            <w:b w:val="0"/>
            <w:noProof/>
            <w:lang w:eastAsia="en-US"/>
          </w:rPr>
          <w:tab/>
        </w:r>
        <w:r w:rsidR="00462CCB" w:rsidRPr="00412F2F">
          <w:rPr>
            <w:rStyle w:val="af3"/>
            <w:noProof/>
          </w:rPr>
          <w:t>The scenario in which a sensing-incapable UE B receives IUC Scheme 1 non-preferred resource set from UE A is confirmed by RAN1 as possible.</w:t>
        </w:r>
      </w:hyperlink>
    </w:p>
    <w:p w14:paraId="24F33ED9" w14:textId="590B40F1" w:rsidR="00462CCB" w:rsidRDefault="00462CCB">
      <w:pPr>
        <w:pStyle w:val="TOC1"/>
        <w:rPr>
          <w:rFonts w:asciiTheme="minorHAnsi" w:eastAsiaTheme="minorEastAsia" w:hAnsiTheme="minorHAnsi" w:cstheme="minorBidi"/>
          <w:b w:val="0"/>
          <w:noProof/>
          <w:lang w:eastAsia="en-US"/>
        </w:rPr>
      </w:pPr>
      <w:hyperlink w:anchor="_Toc118450355" w:history="1">
        <w:r w:rsidRPr="00412F2F">
          <w:rPr>
            <w:rStyle w:val="af3"/>
            <w:noProof/>
          </w:rPr>
          <w:t>Observation 2</w:t>
        </w:r>
        <w:r>
          <w:rPr>
            <w:rFonts w:asciiTheme="minorHAnsi" w:eastAsiaTheme="minorEastAsia" w:hAnsiTheme="minorHAnsi" w:cstheme="minorBidi"/>
            <w:b w:val="0"/>
            <w:noProof/>
            <w:lang w:eastAsia="en-US"/>
          </w:rPr>
          <w:tab/>
        </w:r>
        <w:r w:rsidRPr="00412F2F">
          <w:rPr>
            <w:rStyle w:val="af3"/>
            <w:noProof/>
          </w:rPr>
          <w:t>No UE bahavior is specified in current specification for the scenario in which a sensing-incapable UE B receives IUC Scheme 1 non-preferred resource set from UE A.</w:t>
        </w:r>
      </w:hyperlink>
    </w:p>
    <w:p w14:paraId="22BECD72" w14:textId="39991E02" w:rsidR="00462CCB" w:rsidRDefault="00462CCB">
      <w:pPr>
        <w:pStyle w:val="TOC1"/>
        <w:rPr>
          <w:rFonts w:asciiTheme="minorHAnsi" w:eastAsiaTheme="minorEastAsia" w:hAnsiTheme="minorHAnsi" w:cstheme="minorBidi"/>
          <w:b w:val="0"/>
          <w:noProof/>
          <w:lang w:eastAsia="en-US"/>
        </w:rPr>
      </w:pPr>
      <w:hyperlink w:anchor="_Toc118450356" w:history="1">
        <w:r w:rsidRPr="00412F2F">
          <w:rPr>
            <w:rStyle w:val="af3"/>
            <w:noProof/>
          </w:rPr>
          <w:t>Observation 3</w:t>
        </w:r>
        <w:r>
          <w:rPr>
            <w:rFonts w:asciiTheme="minorHAnsi" w:eastAsiaTheme="minorEastAsia" w:hAnsiTheme="minorHAnsi" w:cstheme="minorBidi"/>
            <w:b w:val="0"/>
            <w:noProof/>
            <w:lang w:eastAsia="en-US"/>
          </w:rPr>
          <w:tab/>
        </w:r>
        <w:r w:rsidRPr="00412F2F">
          <w:rPr>
            <w:rStyle w:val="af3"/>
            <w:noProof/>
          </w:rPr>
          <w:t>RAN1 didn’t make a final conclusion to support groupcast/broadcast in IUC.</w:t>
        </w:r>
      </w:hyperlink>
    </w:p>
    <w:p w14:paraId="0CDC5440" w14:textId="081A11CB" w:rsidR="00462CCB" w:rsidRDefault="00462CCB">
      <w:pPr>
        <w:pStyle w:val="TOC1"/>
        <w:rPr>
          <w:rFonts w:asciiTheme="minorHAnsi" w:eastAsiaTheme="minorEastAsia" w:hAnsiTheme="minorHAnsi" w:cstheme="minorBidi"/>
          <w:b w:val="0"/>
          <w:noProof/>
          <w:lang w:eastAsia="en-US"/>
        </w:rPr>
      </w:pPr>
      <w:hyperlink w:anchor="_Toc118450357" w:history="1">
        <w:r w:rsidRPr="00412F2F">
          <w:rPr>
            <w:rStyle w:val="af3"/>
            <w:noProof/>
          </w:rPr>
          <w:t>Observation 4</w:t>
        </w:r>
        <w:r>
          <w:rPr>
            <w:rFonts w:asciiTheme="minorHAnsi" w:eastAsiaTheme="minorEastAsia" w:hAnsiTheme="minorHAnsi" w:cstheme="minorBidi"/>
            <w:b w:val="0"/>
            <w:noProof/>
            <w:lang w:eastAsia="en-US"/>
          </w:rPr>
          <w:tab/>
        </w:r>
        <w:r w:rsidRPr="00412F2F">
          <w:rPr>
            <w:rStyle w:val="af3"/>
            <w:noProof/>
          </w:rPr>
          <w:t>There are technical open issues to support GC/BC in IUC from RAN2 perspective, e.g., the source and destination L2 ID of the IUC MAC CE.</w:t>
        </w:r>
      </w:hyperlink>
    </w:p>
    <w:p w14:paraId="7B98D9D0" w14:textId="2963E3A2" w:rsidR="00462CCB" w:rsidRDefault="00462CCB">
      <w:pPr>
        <w:pStyle w:val="TOC1"/>
        <w:rPr>
          <w:rFonts w:asciiTheme="minorHAnsi" w:eastAsiaTheme="minorEastAsia" w:hAnsiTheme="minorHAnsi" w:cstheme="minorBidi"/>
          <w:b w:val="0"/>
          <w:noProof/>
          <w:lang w:eastAsia="en-US"/>
        </w:rPr>
      </w:pPr>
      <w:hyperlink w:anchor="_Toc118450358" w:history="1">
        <w:r w:rsidRPr="00412F2F">
          <w:rPr>
            <w:rStyle w:val="af3"/>
            <w:noProof/>
          </w:rPr>
          <w:t>Observation 5</w:t>
        </w:r>
        <w:r>
          <w:rPr>
            <w:rFonts w:asciiTheme="minorHAnsi" w:eastAsiaTheme="minorEastAsia" w:hAnsiTheme="minorHAnsi" w:cstheme="minorBidi"/>
            <w:b w:val="0"/>
            <w:noProof/>
            <w:lang w:eastAsia="en-US"/>
          </w:rPr>
          <w:tab/>
        </w:r>
        <w:r w:rsidRPr="00412F2F">
          <w:rPr>
            <w:rStyle w:val="af3"/>
            <w:noProof/>
          </w:rPr>
          <w:t>It is not clear whether the configured or fixed priority value of IUC information and IUC request MAC CE should be used in UL/SL prioritization procedure.</w:t>
        </w:r>
      </w:hyperlink>
    </w:p>
    <w:p w14:paraId="4C0F1343" w14:textId="0F97041B" w:rsidR="00FB3C9D" w:rsidRDefault="003D1DDD">
      <w:pPr>
        <w:rPr>
          <w:rFonts w:ascii="等线" w:eastAsia="等线" w:hAnsi="等线" w:cs="等线"/>
          <w:sz w:val="22"/>
        </w:rPr>
      </w:pPr>
      <w:r>
        <w:fldChar w:fldCharType="end"/>
      </w:r>
    </w:p>
    <w:p w14:paraId="7962C03C" w14:textId="77777777" w:rsidR="00FB3C9D" w:rsidRDefault="003D1DDD">
      <w:r>
        <w:lastRenderedPageBreak/>
        <w:t>We have the following proposals:</w:t>
      </w:r>
    </w:p>
    <w:bookmarkStart w:id="19" w:name="_GoBack"/>
    <w:bookmarkEnd w:id="19"/>
    <w:p w14:paraId="43C53A54" w14:textId="7BB9A86D" w:rsidR="00462CCB" w:rsidRDefault="003D1DDD">
      <w:pPr>
        <w:pStyle w:val="TOC1"/>
        <w:rPr>
          <w:rFonts w:asciiTheme="minorHAnsi" w:eastAsiaTheme="minorEastAsia" w:hAnsiTheme="minorHAnsi" w:cstheme="minorBidi"/>
          <w:b w:val="0"/>
          <w:noProof/>
          <w:lang w:eastAsia="en-US"/>
        </w:rPr>
      </w:pPr>
      <w:r>
        <w:fldChar w:fldCharType="begin"/>
      </w:r>
      <w:r>
        <w:instrText xml:space="preserve"> TOC \n \h \z \t "Proposal,1" </w:instrText>
      </w:r>
      <w:r>
        <w:fldChar w:fldCharType="separate"/>
      </w:r>
      <w:hyperlink w:anchor="_Toc118450363" w:history="1">
        <w:r w:rsidR="00462CCB" w:rsidRPr="00F216E0">
          <w:rPr>
            <w:rStyle w:val="af3"/>
            <w:noProof/>
          </w:rPr>
          <w:t>Proposal 1</w:t>
        </w:r>
        <w:r w:rsidR="00462CCB">
          <w:rPr>
            <w:rFonts w:asciiTheme="minorHAnsi" w:eastAsiaTheme="minorEastAsia" w:hAnsiTheme="minorHAnsi" w:cstheme="minorBidi"/>
            <w:b w:val="0"/>
            <w:noProof/>
            <w:lang w:eastAsia="en-US"/>
          </w:rPr>
          <w:tab/>
        </w:r>
        <w:r w:rsidR="00462CCB" w:rsidRPr="00F216E0">
          <w:rPr>
            <w:rStyle w:val="af3"/>
            <w:noProof/>
          </w:rPr>
          <w:t>When UE B has no sensing result and the non-preferred resource set has been received, UE B performs random selection without resource exclusion.</w:t>
        </w:r>
      </w:hyperlink>
    </w:p>
    <w:p w14:paraId="005B8954" w14:textId="5AA930F7" w:rsidR="00462CCB" w:rsidRDefault="00462CCB">
      <w:pPr>
        <w:pStyle w:val="TOC1"/>
        <w:rPr>
          <w:rFonts w:asciiTheme="minorHAnsi" w:eastAsiaTheme="minorEastAsia" w:hAnsiTheme="minorHAnsi" w:cstheme="minorBidi"/>
          <w:b w:val="0"/>
          <w:noProof/>
          <w:lang w:eastAsia="en-US"/>
        </w:rPr>
      </w:pPr>
      <w:hyperlink w:anchor="_Toc118450364" w:history="1">
        <w:r w:rsidRPr="00F216E0">
          <w:rPr>
            <w:rStyle w:val="af3"/>
            <w:noProof/>
          </w:rPr>
          <w:t>Proposal 2</w:t>
        </w:r>
        <w:r>
          <w:rPr>
            <w:rFonts w:asciiTheme="minorHAnsi" w:eastAsiaTheme="minorEastAsia" w:hAnsiTheme="minorHAnsi" w:cstheme="minorBidi"/>
            <w:b w:val="0"/>
            <w:noProof/>
            <w:lang w:eastAsia="en-US"/>
          </w:rPr>
          <w:tab/>
        </w:r>
        <w:r w:rsidRPr="00F216E0">
          <w:rPr>
            <w:rStyle w:val="af3"/>
            <w:noProof/>
          </w:rPr>
          <w:t>RAN2 to capture the UE behavior for the case when Scheme-1 IUC is configured, the UE has no sensing result and only non-preferred resource set is received.</w:t>
        </w:r>
      </w:hyperlink>
    </w:p>
    <w:p w14:paraId="52B002B4" w14:textId="499F93DC" w:rsidR="00462CCB" w:rsidRDefault="00462CCB">
      <w:pPr>
        <w:pStyle w:val="TOC1"/>
        <w:rPr>
          <w:rFonts w:asciiTheme="minorHAnsi" w:eastAsiaTheme="minorEastAsia" w:hAnsiTheme="minorHAnsi" w:cstheme="minorBidi"/>
          <w:b w:val="0"/>
          <w:noProof/>
          <w:lang w:eastAsia="en-US"/>
        </w:rPr>
      </w:pPr>
      <w:hyperlink w:anchor="_Toc118450365" w:history="1">
        <w:r w:rsidRPr="00F216E0">
          <w:rPr>
            <w:rStyle w:val="af3"/>
            <w:noProof/>
          </w:rPr>
          <w:t>Proposal 3</w:t>
        </w:r>
        <w:r>
          <w:rPr>
            <w:rFonts w:asciiTheme="minorHAnsi" w:eastAsiaTheme="minorEastAsia" w:hAnsiTheme="minorHAnsi" w:cstheme="minorBidi"/>
            <w:b w:val="0"/>
            <w:noProof/>
            <w:lang w:eastAsia="en-US"/>
          </w:rPr>
          <w:tab/>
        </w:r>
        <w:r w:rsidRPr="00F216E0">
          <w:rPr>
            <w:rStyle w:val="af3"/>
            <w:noProof/>
          </w:rPr>
          <w:t>RAN2 to capture the missing UE behavior on resource selection for the case when Scheme-1 IUC is configured, UE has sensing result, both preferred and non-preferred resource sets are received and both are used.</w:t>
        </w:r>
      </w:hyperlink>
    </w:p>
    <w:p w14:paraId="45648D28" w14:textId="113F12AE" w:rsidR="00462CCB" w:rsidRDefault="00462CCB">
      <w:pPr>
        <w:pStyle w:val="TOC1"/>
        <w:rPr>
          <w:rFonts w:asciiTheme="minorHAnsi" w:eastAsiaTheme="minorEastAsia" w:hAnsiTheme="minorHAnsi" w:cstheme="minorBidi"/>
          <w:b w:val="0"/>
          <w:noProof/>
          <w:lang w:eastAsia="en-US"/>
        </w:rPr>
      </w:pPr>
      <w:hyperlink w:anchor="_Toc118450366" w:history="1">
        <w:r w:rsidRPr="00F216E0">
          <w:rPr>
            <w:rStyle w:val="af3"/>
            <w:noProof/>
          </w:rPr>
          <w:t>Proposal 4</w:t>
        </w:r>
        <w:r>
          <w:rPr>
            <w:rFonts w:asciiTheme="minorHAnsi" w:eastAsiaTheme="minorEastAsia" w:hAnsiTheme="minorHAnsi" w:cstheme="minorBidi"/>
            <w:b w:val="0"/>
            <w:noProof/>
            <w:lang w:eastAsia="en-US"/>
          </w:rPr>
          <w:tab/>
        </w:r>
        <w:r w:rsidRPr="00F216E0">
          <w:rPr>
            <w:rStyle w:val="af3"/>
            <w:noProof/>
          </w:rPr>
          <w:t>RAN2 confirm that GC/BC in IUC is not supported in this release from RAN2 perspective</w:t>
        </w:r>
      </w:hyperlink>
    </w:p>
    <w:p w14:paraId="3D88109F" w14:textId="44D48610" w:rsidR="00462CCB" w:rsidRDefault="00462CCB">
      <w:pPr>
        <w:pStyle w:val="TOC1"/>
        <w:rPr>
          <w:rFonts w:asciiTheme="minorHAnsi" w:eastAsiaTheme="minorEastAsia" w:hAnsiTheme="minorHAnsi" w:cstheme="minorBidi"/>
          <w:b w:val="0"/>
          <w:noProof/>
          <w:lang w:eastAsia="en-US"/>
        </w:rPr>
      </w:pPr>
      <w:hyperlink w:anchor="_Toc118450367" w:history="1">
        <w:r w:rsidRPr="00F216E0">
          <w:rPr>
            <w:rStyle w:val="af3"/>
            <w:noProof/>
          </w:rPr>
          <w:t>Proposal 5</w:t>
        </w:r>
        <w:r>
          <w:rPr>
            <w:rFonts w:asciiTheme="minorHAnsi" w:eastAsiaTheme="minorEastAsia" w:hAnsiTheme="minorHAnsi" w:cstheme="minorBidi"/>
            <w:b w:val="0"/>
            <w:noProof/>
            <w:lang w:eastAsia="en-US"/>
          </w:rPr>
          <w:tab/>
        </w:r>
        <w:r w:rsidRPr="00F216E0">
          <w:rPr>
            <w:rStyle w:val="af3"/>
            <w:noProof/>
          </w:rPr>
          <w:t xml:space="preserve">RAN2 to discuss to rely on IE of </w:t>
        </w:r>
        <w:r w:rsidRPr="00F216E0">
          <w:rPr>
            <w:rStyle w:val="af3"/>
            <w:i/>
            <w:noProof/>
          </w:rPr>
          <w:t>sl-PriorityCoordInfoExplicit-r17, sl-PriorityCoordInfoCondition-r17</w:t>
        </w:r>
        <w:r w:rsidRPr="00F216E0">
          <w:rPr>
            <w:rStyle w:val="af3"/>
            <w:noProof/>
          </w:rPr>
          <w:t xml:space="preserve"> and </w:t>
        </w:r>
        <w:r w:rsidRPr="00F216E0">
          <w:rPr>
            <w:rStyle w:val="af3"/>
            <w:i/>
            <w:noProof/>
          </w:rPr>
          <w:t>sl-PriorityRequest-r17</w:t>
        </w:r>
        <w:r w:rsidRPr="00F216E0">
          <w:rPr>
            <w:rStyle w:val="af3"/>
            <w:noProof/>
          </w:rPr>
          <w:t>, to decide on the priority value of IUC information and IUC request MAC CE for UL/SL prioritization.</w:t>
        </w:r>
      </w:hyperlink>
    </w:p>
    <w:p w14:paraId="27F27C7B" w14:textId="1F730A3B" w:rsidR="00462CCB" w:rsidRDefault="00462CCB">
      <w:pPr>
        <w:pStyle w:val="TOC1"/>
        <w:rPr>
          <w:rFonts w:asciiTheme="minorHAnsi" w:eastAsiaTheme="minorEastAsia" w:hAnsiTheme="minorHAnsi" w:cstheme="minorBidi"/>
          <w:b w:val="0"/>
          <w:noProof/>
          <w:lang w:eastAsia="en-US"/>
        </w:rPr>
      </w:pPr>
      <w:hyperlink w:anchor="_Toc118450368" w:history="1">
        <w:r w:rsidRPr="00F216E0">
          <w:rPr>
            <w:rStyle w:val="af3"/>
            <w:rFonts w:cs="Arial"/>
            <w:noProof/>
          </w:rPr>
          <w:t>Proposal 6</w:t>
        </w:r>
        <w:r>
          <w:rPr>
            <w:rFonts w:asciiTheme="minorHAnsi" w:eastAsiaTheme="minorEastAsia" w:hAnsiTheme="minorHAnsi" w:cstheme="minorBidi"/>
            <w:b w:val="0"/>
            <w:noProof/>
            <w:lang w:eastAsia="en-US"/>
          </w:rPr>
          <w:tab/>
        </w:r>
        <w:r w:rsidRPr="00F216E0">
          <w:rPr>
            <w:rStyle w:val="af3"/>
            <w:noProof/>
          </w:rPr>
          <w:t xml:space="preserve">RAN2 confirm 1) for normal pool, R17 default CBR setting is used for partial-sensing and random-selection, and R16 default CBR setting is not applicable (i.e., case-3 of </w:t>
        </w:r>
        <w:r w:rsidRPr="00F216E0">
          <w:rPr>
            <w:rStyle w:val="af3"/>
            <w:noProof/>
            <w:lang w:val="en-US"/>
          </w:rPr>
          <w:t>full sensing in R16/17 normal pool is an invalid case)</w:t>
        </w:r>
        <w:r w:rsidRPr="00F216E0">
          <w:rPr>
            <w:rStyle w:val="af3"/>
            <w:noProof/>
          </w:rPr>
          <w:t>; 2) for exceptional pool, R16 default CBR setting is used for all cases. R2 sends this conclusion to R1 in the reply LS.</w:t>
        </w:r>
      </w:hyperlink>
    </w:p>
    <w:p w14:paraId="450C2470" w14:textId="37B55D33" w:rsidR="00FB3C9D" w:rsidRDefault="003D1DDD">
      <w:r>
        <w:fldChar w:fldCharType="end"/>
      </w:r>
      <w:bookmarkStart w:id="20" w:name="_In-sequence_SDU_delivery"/>
      <w:bookmarkEnd w:id="20"/>
    </w:p>
    <w:p w14:paraId="79A9FD88" w14:textId="394E17FC" w:rsidR="00F24E7E" w:rsidRPr="00FF6B95" w:rsidRDefault="00F24E7E" w:rsidP="00FF6B95">
      <w:pPr>
        <w:pStyle w:val="B2"/>
        <w:rPr>
          <w:rFonts w:eastAsia="Malgun Gothic"/>
          <w:noProof/>
          <w:lang w:eastAsia="ko-KR"/>
        </w:rPr>
      </w:pPr>
    </w:p>
    <w:sectPr w:rsidR="00F24E7E" w:rsidRPr="00FF6B95">
      <w:footerReference w:type="default" r:id="rId7"/>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B9563" w16cex:dateUtc="2022-11-01T04:53:00Z"/>
  <w16cex:commentExtensible w16cex:durableId="270CD480" w16cex:dateUtc="2022-11-02T03:35:00Z"/>
  <w16cex:commentExtensible w16cex:durableId="270A7A66" w16cex:dateUtc="2022-10-31T08: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E04E6" w14:textId="77777777" w:rsidR="006E6FAD" w:rsidRDefault="006E6FAD">
      <w:pPr>
        <w:spacing w:after="0"/>
      </w:pPr>
      <w:r>
        <w:separator/>
      </w:r>
    </w:p>
  </w:endnote>
  <w:endnote w:type="continuationSeparator" w:id="0">
    <w:p w14:paraId="23584C76" w14:textId="77777777" w:rsidR="006E6FAD" w:rsidRDefault="006E6F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3E35CF" w:rsidRDefault="003E35CF">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78F60" w14:textId="77777777" w:rsidR="006E6FAD" w:rsidRDefault="006E6FAD">
      <w:pPr>
        <w:spacing w:after="0"/>
      </w:pPr>
      <w:r>
        <w:separator/>
      </w:r>
    </w:p>
  </w:footnote>
  <w:footnote w:type="continuationSeparator" w:id="0">
    <w:p w14:paraId="4CED0CA4" w14:textId="77777777" w:rsidR="006E6FAD" w:rsidRDefault="006E6F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9140C"/>
    <w:multiLevelType w:val="hybridMultilevel"/>
    <w:tmpl w:val="9996B482"/>
    <w:lvl w:ilvl="0" w:tplc="360CD10E">
      <w:start w:val="6"/>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53A7972"/>
    <w:multiLevelType w:val="hybridMultilevel"/>
    <w:tmpl w:val="CEA4137E"/>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71169AB"/>
    <w:multiLevelType w:val="hybridMultilevel"/>
    <w:tmpl w:val="9CDE9B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6667769"/>
    <w:multiLevelType w:val="hybridMultilevel"/>
    <w:tmpl w:val="20221B5E"/>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FB1FFB"/>
    <w:multiLevelType w:val="hybridMultilevel"/>
    <w:tmpl w:val="24820FBE"/>
    <w:lvl w:ilvl="0" w:tplc="EFFC59A4">
      <w:start w:val="1"/>
      <w:numFmt w:val="bullet"/>
      <w:lvlText w:val="-"/>
      <w:lvlJc w:val="left"/>
      <w:pPr>
        <w:ind w:left="780" w:hanging="360"/>
      </w:pPr>
      <w:rPr>
        <w:rFonts w:ascii="Times" w:eastAsia="Malgun Gothic" w:hAnsi="Times" w:cs="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64320"/>
    <w:multiLevelType w:val="hybridMultilevel"/>
    <w:tmpl w:val="D736E078"/>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22"/>
  </w:num>
  <w:num w:numId="4">
    <w:abstractNumId w:val="3"/>
  </w:num>
  <w:num w:numId="5">
    <w:abstractNumId w:val="17"/>
  </w:num>
  <w:num w:numId="6">
    <w:abstractNumId w:val="5"/>
  </w:num>
  <w:num w:numId="7">
    <w:abstractNumId w:val="4"/>
  </w:num>
  <w:num w:numId="8">
    <w:abstractNumId w:val="16"/>
  </w:num>
  <w:num w:numId="9">
    <w:abstractNumId w:val="19"/>
  </w:num>
  <w:num w:numId="10">
    <w:abstractNumId w:val="15"/>
  </w:num>
  <w:num w:numId="11">
    <w:abstractNumId w:val="8"/>
  </w:num>
  <w:num w:numId="12">
    <w:abstractNumId w:val="1"/>
  </w:num>
  <w:num w:numId="13">
    <w:abstractNumId w:val="7"/>
  </w:num>
  <w:num w:numId="14">
    <w:abstractNumId w:val="21"/>
  </w:num>
  <w:num w:numId="15">
    <w:abstractNumId w:val="0"/>
  </w:num>
  <w:num w:numId="16">
    <w:abstractNumId w:val="12"/>
  </w:num>
  <w:num w:numId="17">
    <w:abstractNumId w:val="13"/>
  </w:num>
  <w:num w:numId="18">
    <w:abstractNumId w:val="9"/>
  </w:num>
  <w:num w:numId="19">
    <w:abstractNumId w:val="20"/>
  </w:num>
  <w:num w:numId="20">
    <w:abstractNumId w:val="2"/>
  </w:num>
  <w:num w:numId="21">
    <w:abstractNumId w:val="6"/>
  </w:num>
  <w:num w:numId="22">
    <w:abstractNumId w:val="18"/>
  </w:num>
  <w:num w:numId="23">
    <w:abstractNumId w:val="6"/>
  </w:num>
  <w:num w:numId="24">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YwMDc1MjUyMzO1tDRW0lEKTi0uzszPAykwNK4FAFL0dH8tAAAA"/>
  </w:docVars>
  <w:rsids>
    <w:rsidRoot w:val="00FB3C9D"/>
    <w:rsid w:val="0000111A"/>
    <w:rsid w:val="00006FE5"/>
    <w:rsid w:val="00013D72"/>
    <w:rsid w:val="000152C4"/>
    <w:rsid w:val="00025DCB"/>
    <w:rsid w:val="0003331D"/>
    <w:rsid w:val="00034D87"/>
    <w:rsid w:val="0004291D"/>
    <w:rsid w:val="00042E5D"/>
    <w:rsid w:val="000505C9"/>
    <w:rsid w:val="00057F41"/>
    <w:rsid w:val="000663CC"/>
    <w:rsid w:val="000812D7"/>
    <w:rsid w:val="00083567"/>
    <w:rsid w:val="0009689F"/>
    <w:rsid w:val="000B5F9F"/>
    <w:rsid w:val="000C0AE7"/>
    <w:rsid w:val="000C2CE6"/>
    <w:rsid w:val="000F55C4"/>
    <w:rsid w:val="0011714E"/>
    <w:rsid w:val="0013748F"/>
    <w:rsid w:val="00150203"/>
    <w:rsid w:val="001626CD"/>
    <w:rsid w:val="001734F8"/>
    <w:rsid w:val="00185F78"/>
    <w:rsid w:val="0019266D"/>
    <w:rsid w:val="001A7B78"/>
    <w:rsid w:val="001B3D23"/>
    <w:rsid w:val="001B3FE7"/>
    <w:rsid w:val="001B490B"/>
    <w:rsid w:val="001B64DA"/>
    <w:rsid w:val="001C2C49"/>
    <w:rsid w:val="001D0FF9"/>
    <w:rsid w:val="001E63FA"/>
    <w:rsid w:val="001F4B81"/>
    <w:rsid w:val="001F668E"/>
    <w:rsid w:val="00211466"/>
    <w:rsid w:val="00212650"/>
    <w:rsid w:val="00216B2B"/>
    <w:rsid w:val="002247A1"/>
    <w:rsid w:val="00225FF8"/>
    <w:rsid w:val="002402A1"/>
    <w:rsid w:val="0025070A"/>
    <w:rsid w:val="002532CF"/>
    <w:rsid w:val="00257DD1"/>
    <w:rsid w:val="00263A1D"/>
    <w:rsid w:val="002938E1"/>
    <w:rsid w:val="002A723C"/>
    <w:rsid w:val="002B28A8"/>
    <w:rsid w:val="002B459E"/>
    <w:rsid w:val="002B5AFC"/>
    <w:rsid w:val="002C08DE"/>
    <w:rsid w:val="002D6278"/>
    <w:rsid w:val="002D7D04"/>
    <w:rsid w:val="002E2CA0"/>
    <w:rsid w:val="002E6820"/>
    <w:rsid w:val="002E7981"/>
    <w:rsid w:val="003023B6"/>
    <w:rsid w:val="00305FD8"/>
    <w:rsid w:val="00306F87"/>
    <w:rsid w:val="0031092A"/>
    <w:rsid w:val="0031234C"/>
    <w:rsid w:val="00321A85"/>
    <w:rsid w:val="00325BFC"/>
    <w:rsid w:val="0035460A"/>
    <w:rsid w:val="00357EF7"/>
    <w:rsid w:val="00373A81"/>
    <w:rsid w:val="00381669"/>
    <w:rsid w:val="003A2BC1"/>
    <w:rsid w:val="003A5618"/>
    <w:rsid w:val="003A7CEE"/>
    <w:rsid w:val="003D1ABB"/>
    <w:rsid w:val="003D1DDD"/>
    <w:rsid w:val="003D2618"/>
    <w:rsid w:val="003D4B4C"/>
    <w:rsid w:val="003E05B2"/>
    <w:rsid w:val="003E35CF"/>
    <w:rsid w:val="004002EB"/>
    <w:rsid w:val="0040363F"/>
    <w:rsid w:val="004256EF"/>
    <w:rsid w:val="00444B83"/>
    <w:rsid w:val="00446737"/>
    <w:rsid w:val="0045062F"/>
    <w:rsid w:val="00457719"/>
    <w:rsid w:val="00462122"/>
    <w:rsid w:val="00462CCB"/>
    <w:rsid w:val="00463C49"/>
    <w:rsid w:val="00464251"/>
    <w:rsid w:val="004716F8"/>
    <w:rsid w:val="004761E7"/>
    <w:rsid w:val="00477BE2"/>
    <w:rsid w:val="00477E6F"/>
    <w:rsid w:val="004809AF"/>
    <w:rsid w:val="004838C0"/>
    <w:rsid w:val="004B4F9E"/>
    <w:rsid w:val="004C4B19"/>
    <w:rsid w:val="004D1103"/>
    <w:rsid w:val="004D203E"/>
    <w:rsid w:val="004F0F81"/>
    <w:rsid w:val="00506EEF"/>
    <w:rsid w:val="005149EF"/>
    <w:rsid w:val="00514CCE"/>
    <w:rsid w:val="0051538C"/>
    <w:rsid w:val="00520400"/>
    <w:rsid w:val="00533261"/>
    <w:rsid w:val="00542290"/>
    <w:rsid w:val="005442E9"/>
    <w:rsid w:val="00550463"/>
    <w:rsid w:val="0055396E"/>
    <w:rsid w:val="005708D0"/>
    <w:rsid w:val="005719E7"/>
    <w:rsid w:val="00573EA1"/>
    <w:rsid w:val="00587B62"/>
    <w:rsid w:val="005B49FB"/>
    <w:rsid w:val="005B5FDF"/>
    <w:rsid w:val="005D3A80"/>
    <w:rsid w:val="005E52A0"/>
    <w:rsid w:val="005F494A"/>
    <w:rsid w:val="005F60F5"/>
    <w:rsid w:val="0060242C"/>
    <w:rsid w:val="00614C44"/>
    <w:rsid w:val="00622897"/>
    <w:rsid w:val="0063766D"/>
    <w:rsid w:val="00644071"/>
    <w:rsid w:val="00654158"/>
    <w:rsid w:val="0066039B"/>
    <w:rsid w:val="00661DC3"/>
    <w:rsid w:val="00673D6E"/>
    <w:rsid w:val="006815EC"/>
    <w:rsid w:val="00691D23"/>
    <w:rsid w:val="006A4196"/>
    <w:rsid w:val="006B04ED"/>
    <w:rsid w:val="006D3F2D"/>
    <w:rsid w:val="006E6FAD"/>
    <w:rsid w:val="007100A0"/>
    <w:rsid w:val="00712F88"/>
    <w:rsid w:val="00713920"/>
    <w:rsid w:val="007162A4"/>
    <w:rsid w:val="0072191C"/>
    <w:rsid w:val="00724AC2"/>
    <w:rsid w:val="007379DC"/>
    <w:rsid w:val="00741CE7"/>
    <w:rsid w:val="00745820"/>
    <w:rsid w:val="00745877"/>
    <w:rsid w:val="0075755B"/>
    <w:rsid w:val="00773F26"/>
    <w:rsid w:val="007773F6"/>
    <w:rsid w:val="00780F05"/>
    <w:rsid w:val="00782391"/>
    <w:rsid w:val="007879ED"/>
    <w:rsid w:val="007B020F"/>
    <w:rsid w:val="007B02A7"/>
    <w:rsid w:val="007B25AC"/>
    <w:rsid w:val="007B479B"/>
    <w:rsid w:val="007C1320"/>
    <w:rsid w:val="007C2875"/>
    <w:rsid w:val="007C4724"/>
    <w:rsid w:val="007D1243"/>
    <w:rsid w:val="007E3B52"/>
    <w:rsid w:val="007E3C0F"/>
    <w:rsid w:val="007F1CAD"/>
    <w:rsid w:val="00802BE8"/>
    <w:rsid w:val="008037BF"/>
    <w:rsid w:val="00816627"/>
    <w:rsid w:val="00825AAE"/>
    <w:rsid w:val="0083336B"/>
    <w:rsid w:val="00840FF0"/>
    <w:rsid w:val="008441AA"/>
    <w:rsid w:val="00844FFD"/>
    <w:rsid w:val="00847702"/>
    <w:rsid w:val="008504D0"/>
    <w:rsid w:val="00850B41"/>
    <w:rsid w:val="00853D38"/>
    <w:rsid w:val="00862119"/>
    <w:rsid w:val="00863638"/>
    <w:rsid w:val="008F0367"/>
    <w:rsid w:val="008F1F5E"/>
    <w:rsid w:val="00904935"/>
    <w:rsid w:val="00907986"/>
    <w:rsid w:val="00914A6B"/>
    <w:rsid w:val="00914F4F"/>
    <w:rsid w:val="0091606A"/>
    <w:rsid w:val="00917B8D"/>
    <w:rsid w:val="009215C6"/>
    <w:rsid w:val="009249C8"/>
    <w:rsid w:val="009324EC"/>
    <w:rsid w:val="00937DE2"/>
    <w:rsid w:val="00954542"/>
    <w:rsid w:val="00962508"/>
    <w:rsid w:val="009752AF"/>
    <w:rsid w:val="009959E7"/>
    <w:rsid w:val="009A1E29"/>
    <w:rsid w:val="009B0591"/>
    <w:rsid w:val="009B0850"/>
    <w:rsid w:val="009B1A4B"/>
    <w:rsid w:val="009C3BEE"/>
    <w:rsid w:val="009C4B84"/>
    <w:rsid w:val="00A058BE"/>
    <w:rsid w:val="00A1463E"/>
    <w:rsid w:val="00A15127"/>
    <w:rsid w:val="00A22F24"/>
    <w:rsid w:val="00A27541"/>
    <w:rsid w:val="00A726FD"/>
    <w:rsid w:val="00A7379D"/>
    <w:rsid w:val="00A9204D"/>
    <w:rsid w:val="00A92A1F"/>
    <w:rsid w:val="00A93FCF"/>
    <w:rsid w:val="00AA254A"/>
    <w:rsid w:val="00AA60DF"/>
    <w:rsid w:val="00AB56BD"/>
    <w:rsid w:val="00AD5598"/>
    <w:rsid w:val="00AD65E0"/>
    <w:rsid w:val="00AE1A6B"/>
    <w:rsid w:val="00AF18C1"/>
    <w:rsid w:val="00B0017C"/>
    <w:rsid w:val="00B017EE"/>
    <w:rsid w:val="00B03764"/>
    <w:rsid w:val="00B06BC8"/>
    <w:rsid w:val="00B24896"/>
    <w:rsid w:val="00B338FD"/>
    <w:rsid w:val="00B35641"/>
    <w:rsid w:val="00B35E92"/>
    <w:rsid w:val="00B3765F"/>
    <w:rsid w:val="00B60470"/>
    <w:rsid w:val="00B7041E"/>
    <w:rsid w:val="00B74EF4"/>
    <w:rsid w:val="00BC2EBD"/>
    <w:rsid w:val="00BF0238"/>
    <w:rsid w:val="00BF1A3C"/>
    <w:rsid w:val="00BF550E"/>
    <w:rsid w:val="00C17731"/>
    <w:rsid w:val="00C2055C"/>
    <w:rsid w:val="00C240CE"/>
    <w:rsid w:val="00C42407"/>
    <w:rsid w:val="00C441F9"/>
    <w:rsid w:val="00C52CC7"/>
    <w:rsid w:val="00C8283F"/>
    <w:rsid w:val="00C86E69"/>
    <w:rsid w:val="00C937B9"/>
    <w:rsid w:val="00CA69C0"/>
    <w:rsid w:val="00CA7E46"/>
    <w:rsid w:val="00CB0B51"/>
    <w:rsid w:val="00CB6D8A"/>
    <w:rsid w:val="00CC12B0"/>
    <w:rsid w:val="00CD737F"/>
    <w:rsid w:val="00CE239E"/>
    <w:rsid w:val="00CE287A"/>
    <w:rsid w:val="00D067E3"/>
    <w:rsid w:val="00D06AF7"/>
    <w:rsid w:val="00D17497"/>
    <w:rsid w:val="00D250E9"/>
    <w:rsid w:val="00D25DD6"/>
    <w:rsid w:val="00D314D5"/>
    <w:rsid w:val="00D355FB"/>
    <w:rsid w:val="00D36AE0"/>
    <w:rsid w:val="00D51F6F"/>
    <w:rsid w:val="00D55A6B"/>
    <w:rsid w:val="00D55F76"/>
    <w:rsid w:val="00D632B2"/>
    <w:rsid w:val="00D64249"/>
    <w:rsid w:val="00D833EE"/>
    <w:rsid w:val="00D84C1D"/>
    <w:rsid w:val="00D928DF"/>
    <w:rsid w:val="00D96EA3"/>
    <w:rsid w:val="00DB1C70"/>
    <w:rsid w:val="00DC57D0"/>
    <w:rsid w:val="00DE1324"/>
    <w:rsid w:val="00DE4AC3"/>
    <w:rsid w:val="00DE5F89"/>
    <w:rsid w:val="00DF1311"/>
    <w:rsid w:val="00DF5418"/>
    <w:rsid w:val="00E162DC"/>
    <w:rsid w:val="00E16E84"/>
    <w:rsid w:val="00E17B6E"/>
    <w:rsid w:val="00E2152A"/>
    <w:rsid w:val="00E2632A"/>
    <w:rsid w:val="00E2741D"/>
    <w:rsid w:val="00E308B6"/>
    <w:rsid w:val="00E40DAB"/>
    <w:rsid w:val="00E472DA"/>
    <w:rsid w:val="00E53F1F"/>
    <w:rsid w:val="00E56499"/>
    <w:rsid w:val="00E636F8"/>
    <w:rsid w:val="00E6403B"/>
    <w:rsid w:val="00E646FA"/>
    <w:rsid w:val="00E6493C"/>
    <w:rsid w:val="00E73F26"/>
    <w:rsid w:val="00E74410"/>
    <w:rsid w:val="00E85A32"/>
    <w:rsid w:val="00E901EA"/>
    <w:rsid w:val="00EA0453"/>
    <w:rsid w:val="00EA1436"/>
    <w:rsid w:val="00EA4B70"/>
    <w:rsid w:val="00ED7901"/>
    <w:rsid w:val="00EE04BE"/>
    <w:rsid w:val="00EE5CE7"/>
    <w:rsid w:val="00EE7948"/>
    <w:rsid w:val="00F02796"/>
    <w:rsid w:val="00F02B1E"/>
    <w:rsid w:val="00F068C5"/>
    <w:rsid w:val="00F10224"/>
    <w:rsid w:val="00F20FBE"/>
    <w:rsid w:val="00F24E7E"/>
    <w:rsid w:val="00F33D9C"/>
    <w:rsid w:val="00F3462B"/>
    <w:rsid w:val="00F35BC0"/>
    <w:rsid w:val="00F35EAA"/>
    <w:rsid w:val="00F4093B"/>
    <w:rsid w:val="00F47A02"/>
    <w:rsid w:val="00F813F9"/>
    <w:rsid w:val="00F8780E"/>
    <w:rsid w:val="00FA45D0"/>
    <w:rsid w:val="00FB1C70"/>
    <w:rsid w:val="00FB3C9D"/>
    <w:rsid w:val="00FC4A54"/>
    <w:rsid w:val="00FC6948"/>
    <w:rsid w:val="00FD0CAC"/>
    <w:rsid w:val="00FE27A9"/>
    <w:rsid w:val="00FF6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91C8174D-3BC4-4502-B736-B0596A034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3462B"/>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列出段落1,列表段"/>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ind w:left="1701" w:hanging="1701"/>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character" w:customStyle="1" w:styleId="B3Char">
    <w:name w:val="B3 Char"/>
    <w:qFormat/>
    <w:rsid w:val="003A561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10131">
      <w:bodyDiv w:val="1"/>
      <w:marLeft w:val="0"/>
      <w:marRight w:val="0"/>
      <w:marTop w:val="0"/>
      <w:marBottom w:val="0"/>
      <w:divBdr>
        <w:top w:val="none" w:sz="0" w:space="0" w:color="auto"/>
        <w:left w:val="none" w:sz="0" w:space="0" w:color="auto"/>
        <w:bottom w:val="none" w:sz="0" w:space="0" w:color="auto"/>
        <w:right w:val="none" w:sz="0" w:space="0" w:color="auto"/>
      </w:divBdr>
    </w:div>
    <w:div w:id="354813707">
      <w:bodyDiv w:val="1"/>
      <w:marLeft w:val="0"/>
      <w:marRight w:val="0"/>
      <w:marTop w:val="0"/>
      <w:marBottom w:val="0"/>
      <w:divBdr>
        <w:top w:val="none" w:sz="0" w:space="0" w:color="auto"/>
        <w:left w:val="none" w:sz="0" w:space="0" w:color="auto"/>
        <w:bottom w:val="none" w:sz="0" w:space="0" w:color="auto"/>
        <w:right w:val="none" w:sz="0" w:space="0" w:color="auto"/>
      </w:divBdr>
    </w:div>
    <w:div w:id="410274202">
      <w:bodyDiv w:val="1"/>
      <w:marLeft w:val="0"/>
      <w:marRight w:val="0"/>
      <w:marTop w:val="0"/>
      <w:marBottom w:val="0"/>
      <w:divBdr>
        <w:top w:val="none" w:sz="0" w:space="0" w:color="auto"/>
        <w:left w:val="none" w:sz="0" w:space="0" w:color="auto"/>
        <w:bottom w:val="none" w:sz="0" w:space="0" w:color="auto"/>
        <w:right w:val="none" w:sz="0" w:space="0" w:color="auto"/>
      </w:divBdr>
    </w:div>
    <w:div w:id="438451306">
      <w:bodyDiv w:val="1"/>
      <w:marLeft w:val="0"/>
      <w:marRight w:val="0"/>
      <w:marTop w:val="0"/>
      <w:marBottom w:val="0"/>
      <w:divBdr>
        <w:top w:val="none" w:sz="0" w:space="0" w:color="auto"/>
        <w:left w:val="none" w:sz="0" w:space="0" w:color="auto"/>
        <w:bottom w:val="none" w:sz="0" w:space="0" w:color="auto"/>
        <w:right w:val="none" w:sz="0" w:space="0" w:color="auto"/>
      </w:divBdr>
    </w:div>
    <w:div w:id="1512984533">
      <w:bodyDiv w:val="1"/>
      <w:marLeft w:val="0"/>
      <w:marRight w:val="0"/>
      <w:marTop w:val="0"/>
      <w:marBottom w:val="0"/>
      <w:divBdr>
        <w:top w:val="none" w:sz="0" w:space="0" w:color="auto"/>
        <w:left w:val="none" w:sz="0" w:space="0" w:color="auto"/>
        <w:bottom w:val="none" w:sz="0" w:space="0" w:color="auto"/>
        <w:right w:val="none" w:sz="0" w:space="0" w:color="auto"/>
      </w:divBdr>
    </w:div>
    <w:div w:id="1587616999">
      <w:bodyDiv w:val="1"/>
      <w:marLeft w:val="0"/>
      <w:marRight w:val="0"/>
      <w:marTop w:val="0"/>
      <w:marBottom w:val="0"/>
      <w:divBdr>
        <w:top w:val="none" w:sz="0" w:space="0" w:color="auto"/>
        <w:left w:val="none" w:sz="0" w:space="0" w:color="auto"/>
        <w:bottom w:val="none" w:sz="0" w:space="0" w:color="auto"/>
        <w:right w:val="none" w:sz="0" w:space="0" w:color="auto"/>
      </w:divBdr>
    </w:div>
    <w:div w:id="1931812554">
      <w:bodyDiv w:val="1"/>
      <w:marLeft w:val="0"/>
      <w:marRight w:val="0"/>
      <w:marTop w:val="0"/>
      <w:marBottom w:val="0"/>
      <w:divBdr>
        <w:top w:val="none" w:sz="0" w:space="0" w:color="auto"/>
        <w:left w:val="none" w:sz="0" w:space="0" w:color="auto"/>
        <w:bottom w:val="none" w:sz="0" w:space="0" w:color="auto"/>
        <w:right w:val="none" w:sz="0" w:space="0" w:color="auto"/>
      </w:divBdr>
    </w:div>
    <w:div w:id="198465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2356</Words>
  <Characters>14731</Characters>
  <Application>Microsoft Office Word</Application>
  <DocSecurity>0</DocSecurity>
  <Lines>446</Lines>
  <Paragraphs>240</Paragraphs>
  <ScaleCrop>false</ScaleCrop>
  <Company/>
  <LinksUpToDate>false</LinksUpToDate>
  <CharactersWithSpaces>16847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2</cp:revision>
  <dcterms:created xsi:type="dcterms:W3CDTF">2022-11-04T02:33:00Z</dcterms:created>
  <dcterms:modified xsi:type="dcterms:W3CDTF">2022-11-04T02:33:00Z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8e26c6dedba2f7f4b21d6f181be154ad9e17c1e95eef430840f23fba6eb9e272</vt:lpwstr>
  </property>
</Properties>
</file>